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6D9D4" w14:textId="7F8EAC38" w:rsidR="006D083D" w:rsidRPr="00251CF7" w:rsidRDefault="006D083D" w:rsidP="000229BE">
      <w:pPr>
        <w:spacing w:after="240"/>
        <w:contextualSpacing/>
        <w:jc w:val="center"/>
        <w:rPr>
          <w:b/>
          <w:color w:val="000000" w:themeColor="text1"/>
        </w:rPr>
      </w:pPr>
      <w:r w:rsidRPr="00251CF7">
        <w:rPr>
          <w:b/>
          <w:color w:val="000000" w:themeColor="text1"/>
        </w:rPr>
        <w:t>ACAA Attorney Working Group Draft</w:t>
      </w:r>
      <w:r w:rsidR="00FB538D" w:rsidRPr="00251CF7">
        <w:rPr>
          <w:b/>
          <w:color w:val="000000" w:themeColor="text1"/>
        </w:rPr>
        <w:t>*</w:t>
      </w:r>
      <w:r w:rsidRPr="00251CF7">
        <w:rPr>
          <w:b/>
          <w:color w:val="000000" w:themeColor="text1"/>
        </w:rPr>
        <w:t xml:space="preserve"> Model Ordinance</w:t>
      </w:r>
    </w:p>
    <w:p w14:paraId="06BF82FE" w14:textId="0A246010" w:rsidR="006D083D" w:rsidRPr="00251CF7" w:rsidRDefault="006D083D" w:rsidP="000229BE">
      <w:pPr>
        <w:spacing w:after="240"/>
        <w:contextualSpacing/>
        <w:jc w:val="center"/>
        <w:rPr>
          <w:color w:val="000000" w:themeColor="text1"/>
        </w:rPr>
      </w:pPr>
      <w:r w:rsidRPr="00251CF7">
        <w:rPr>
          <w:b/>
          <w:color w:val="000000" w:themeColor="text1"/>
        </w:rPr>
        <w:t xml:space="preserve">on the Adoption of Accessory Dwelling Unit to Conform to </w:t>
      </w:r>
      <w:hyperlink r:id="rId11" w:history="1">
        <w:r w:rsidRPr="00251CF7">
          <w:rPr>
            <w:rStyle w:val="Hyperlink"/>
            <w:b/>
            <w:color w:val="000000" w:themeColor="text1"/>
          </w:rPr>
          <w:t>H.B. 2720 (2024)</w:t>
        </w:r>
      </w:hyperlink>
    </w:p>
    <w:p w14:paraId="7C11101A" w14:textId="77777777" w:rsidR="006D083D" w:rsidRPr="00251CF7" w:rsidRDefault="006D083D" w:rsidP="000229BE">
      <w:pPr>
        <w:pBdr>
          <w:top w:val="nil"/>
          <w:left w:val="nil"/>
          <w:bottom w:val="nil"/>
          <w:right w:val="nil"/>
          <w:between w:val="nil"/>
        </w:pBdr>
        <w:contextualSpacing/>
        <w:jc w:val="center"/>
        <w:rPr>
          <w:color w:val="000000" w:themeColor="text1"/>
        </w:rPr>
      </w:pPr>
    </w:p>
    <w:p w14:paraId="35A3C0BD" w14:textId="62C90F48" w:rsidR="006D083D" w:rsidRPr="00251CF7" w:rsidRDefault="00752DE7" w:rsidP="000229BE">
      <w:pPr>
        <w:pBdr>
          <w:top w:val="nil"/>
          <w:left w:val="nil"/>
          <w:bottom w:val="nil"/>
          <w:right w:val="nil"/>
          <w:between w:val="nil"/>
        </w:pBdr>
        <w:contextualSpacing/>
        <w:jc w:val="center"/>
        <w:rPr>
          <w:color w:val="000000" w:themeColor="text1"/>
        </w:rPr>
      </w:pPr>
      <w:r>
        <w:rPr>
          <w:color w:val="000000" w:themeColor="text1"/>
        </w:rPr>
        <w:t>October 2, 2024</w:t>
      </w:r>
    </w:p>
    <w:p w14:paraId="6625DFE9" w14:textId="77777777" w:rsidR="006D083D" w:rsidRPr="00251CF7" w:rsidRDefault="006D083D" w:rsidP="000229BE">
      <w:pPr>
        <w:pBdr>
          <w:top w:val="nil"/>
          <w:left w:val="nil"/>
          <w:bottom w:val="nil"/>
          <w:right w:val="nil"/>
          <w:between w:val="nil"/>
        </w:pBdr>
        <w:contextualSpacing/>
        <w:jc w:val="center"/>
        <w:rPr>
          <w:color w:val="000000" w:themeColor="text1"/>
        </w:rPr>
      </w:pPr>
    </w:p>
    <w:p w14:paraId="0CCDE609" w14:textId="77777777" w:rsidR="004E4028" w:rsidRPr="00251CF7" w:rsidRDefault="004E4028" w:rsidP="000229BE">
      <w:pPr>
        <w:pBdr>
          <w:top w:val="nil"/>
          <w:left w:val="nil"/>
          <w:bottom w:val="nil"/>
          <w:right w:val="nil"/>
          <w:between w:val="nil"/>
        </w:pBdr>
        <w:contextualSpacing/>
        <w:jc w:val="center"/>
        <w:rPr>
          <w:color w:val="000000" w:themeColor="text1"/>
        </w:rPr>
      </w:pPr>
    </w:p>
    <w:p w14:paraId="00A119C3" w14:textId="77777777" w:rsidR="004E4028" w:rsidRPr="00251CF7" w:rsidRDefault="004E4028" w:rsidP="000229BE">
      <w:pPr>
        <w:pBdr>
          <w:top w:val="nil"/>
          <w:left w:val="nil"/>
          <w:bottom w:val="nil"/>
          <w:right w:val="nil"/>
          <w:between w:val="nil"/>
        </w:pBdr>
        <w:contextualSpacing/>
        <w:jc w:val="center"/>
        <w:rPr>
          <w:color w:val="000000" w:themeColor="text1"/>
        </w:rPr>
      </w:pPr>
    </w:p>
    <w:p w14:paraId="4536AA27" w14:textId="77777777" w:rsidR="004E4028" w:rsidRPr="00251CF7" w:rsidRDefault="004E4028" w:rsidP="000229BE">
      <w:pPr>
        <w:pBdr>
          <w:top w:val="nil"/>
          <w:left w:val="nil"/>
          <w:bottom w:val="nil"/>
          <w:right w:val="nil"/>
          <w:between w:val="nil"/>
        </w:pBdr>
        <w:contextualSpacing/>
        <w:jc w:val="center"/>
        <w:rPr>
          <w:color w:val="000000" w:themeColor="text1"/>
        </w:rPr>
      </w:pPr>
    </w:p>
    <w:p w14:paraId="21416E24" w14:textId="77777777" w:rsidR="00B101FC" w:rsidRPr="00251CF7" w:rsidRDefault="00B101FC" w:rsidP="000229BE">
      <w:pPr>
        <w:pBdr>
          <w:top w:val="nil"/>
          <w:left w:val="nil"/>
          <w:bottom w:val="nil"/>
          <w:right w:val="nil"/>
          <w:between w:val="nil"/>
        </w:pBdr>
        <w:contextualSpacing/>
        <w:jc w:val="center"/>
        <w:rPr>
          <w:color w:val="000000" w:themeColor="text1"/>
        </w:rPr>
      </w:pPr>
    </w:p>
    <w:p w14:paraId="1E80BC40" w14:textId="77777777" w:rsidR="00B101FC" w:rsidRPr="00251CF7" w:rsidRDefault="00B101FC" w:rsidP="000229BE">
      <w:pPr>
        <w:pBdr>
          <w:top w:val="nil"/>
          <w:left w:val="nil"/>
          <w:bottom w:val="nil"/>
          <w:right w:val="nil"/>
          <w:between w:val="nil"/>
        </w:pBdr>
        <w:contextualSpacing/>
        <w:jc w:val="center"/>
        <w:rPr>
          <w:color w:val="000000" w:themeColor="text1"/>
        </w:rPr>
      </w:pPr>
    </w:p>
    <w:p w14:paraId="1B2DEE4B" w14:textId="77777777" w:rsidR="00FB538D" w:rsidRPr="00251CF7" w:rsidRDefault="00FB538D" w:rsidP="000229BE">
      <w:pPr>
        <w:pBdr>
          <w:top w:val="nil"/>
          <w:left w:val="nil"/>
          <w:bottom w:val="nil"/>
          <w:right w:val="nil"/>
          <w:between w:val="nil"/>
        </w:pBdr>
        <w:contextualSpacing/>
        <w:jc w:val="center"/>
        <w:rPr>
          <w:bCs/>
          <w:color w:val="000000" w:themeColor="text1"/>
        </w:rPr>
      </w:pPr>
    </w:p>
    <w:p w14:paraId="53268E88" w14:textId="77777777" w:rsidR="00FB538D" w:rsidRPr="00251CF7" w:rsidRDefault="00FB538D" w:rsidP="000229BE">
      <w:pPr>
        <w:pBdr>
          <w:top w:val="nil"/>
          <w:left w:val="nil"/>
          <w:bottom w:val="nil"/>
          <w:right w:val="nil"/>
          <w:between w:val="nil"/>
        </w:pBdr>
        <w:contextualSpacing/>
        <w:jc w:val="center"/>
        <w:rPr>
          <w:bCs/>
          <w:color w:val="000000" w:themeColor="text1"/>
        </w:rPr>
      </w:pPr>
    </w:p>
    <w:p w14:paraId="37D1A8CD" w14:textId="77777777" w:rsidR="007F261A" w:rsidRPr="00251CF7" w:rsidRDefault="007F261A" w:rsidP="000229BE">
      <w:pPr>
        <w:pBdr>
          <w:top w:val="nil"/>
          <w:left w:val="nil"/>
          <w:bottom w:val="nil"/>
          <w:right w:val="nil"/>
          <w:between w:val="nil"/>
        </w:pBdr>
        <w:contextualSpacing/>
        <w:jc w:val="center"/>
        <w:rPr>
          <w:bCs/>
          <w:color w:val="000000" w:themeColor="text1"/>
        </w:rPr>
      </w:pPr>
    </w:p>
    <w:p w14:paraId="137961E0" w14:textId="77777777" w:rsidR="007F261A" w:rsidRPr="00251CF7" w:rsidRDefault="007F261A" w:rsidP="000229BE">
      <w:pPr>
        <w:pBdr>
          <w:top w:val="nil"/>
          <w:left w:val="nil"/>
          <w:bottom w:val="nil"/>
          <w:right w:val="nil"/>
          <w:between w:val="nil"/>
        </w:pBdr>
        <w:contextualSpacing/>
        <w:jc w:val="center"/>
        <w:rPr>
          <w:bCs/>
          <w:color w:val="000000" w:themeColor="text1"/>
        </w:rPr>
      </w:pPr>
    </w:p>
    <w:p w14:paraId="21C17A0E" w14:textId="77777777" w:rsidR="007F261A" w:rsidRPr="00251CF7" w:rsidRDefault="007F261A" w:rsidP="000229BE">
      <w:pPr>
        <w:pBdr>
          <w:top w:val="nil"/>
          <w:left w:val="nil"/>
          <w:bottom w:val="nil"/>
          <w:right w:val="nil"/>
          <w:between w:val="nil"/>
        </w:pBdr>
        <w:contextualSpacing/>
        <w:jc w:val="center"/>
        <w:rPr>
          <w:bCs/>
          <w:color w:val="000000" w:themeColor="text1"/>
        </w:rPr>
      </w:pPr>
    </w:p>
    <w:p w14:paraId="4CDAB72F" w14:textId="77777777" w:rsidR="004E4028" w:rsidRPr="00251CF7" w:rsidRDefault="004E4028" w:rsidP="000229BE">
      <w:pPr>
        <w:pBdr>
          <w:top w:val="nil"/>
          <w:left w:val="nil"/>
          <w:bottom w:val="nil"/>
          <w:right w:val="nil"/>
          <w:between w:val="nil"/>
        </w:pBdr>
        <w:contextualSpacing/>
        <w:jc w:val="center"/>
        <w:rPr>
          <w:bCs/>
          <w:color w:val="000000" w:themeColor="text1"/>
        </w:rPr>
      </w:pPr>
    </w:p>
    <w:p w14:paraId="041A506E" w14:textId="6CBE98D2" w:rsidR="00CD516A" w:rsidRPr="00251CF7" w:rsidRDefault="006D083D" w:rsidP="000229BE">
      <w:pPr>
        <w:jc w:val="center"/>
        <w:rPr>
          <w:b/>
          <w:color w:val="000000" w:themeColor="text1"/>
        </w:rPr>
      </w:pPr>
      <w:r w:rsidRPr="00251CF7">
        <w:rPr>
          <w:b/>
          <w:color w:val="000000" w:themeColor="text1"/>
        </w:rPr>
        <w:br w:type="page"/>
      </w:r>
      <w:bookmarkStart w:id="0" w:name="_Option_1"/>
      <w:bookmarkEnd w:id="0"/>
    </w:p>
    <w:p w14:paraId="008C3BB2" w14:textId="3021469C" w:rsidR="00CD516A" w:rsidRPr="00251CF7" w:rsidRDefault="00CD516A" w:rsidP="009D00F0">
      <w:pPr>
        <w:jc w:val="both"/>
        <w:rPr>
          <w:color w:val="000000" w:themeColor="text1"/>
        </w:rPr>
      </w:pPr>
      <w:r w:rsidRPr="00251CF7">
        <w:rPr>
          <w:color w:val="000000" w:themeColor="text1"/>
        </w:rPr>
        <w:lastRenderedPageBreak/>
        <w:t> </w:t>
      </w:r>
    </w:p>
    <w:p w14:paraId="365202B9" w14:textId="0482F8DD" w:rsidR="006D083D" w:rsidRPr="00251CF7" w:rsidRDefault="006D083D" w:rsidP="002F1348">
      <w:pPr>
        <w:pBdr>
          <w:top w:val="nil"/>
          <w:left w:val="nil"/>
          <w:bottom w:val="nil"/>
          <w:right w:val="nil"/>
          <w:between w:val="nil"/>
        </w:pBdr>
        <w:jc w:val="center"/>
        <w:rPr>
          <w:b/>
          <w:color w:val="000000" w:themeColor="text1"/>
        </w:rPr>
      </w:pPr>
      <w:r w:rsidRPr="00251CF7">
        <w:rPr>
          <w:b/>
          <w:color w:val="000000" w:themeColor="text1"/>
        </w:rPr>
        <w:t>ORDINANCE NO. __________</w:t>
      </w:r>
      <w:r w:rsidR="007801A0" w:rsidRPr="00251CF7">
        <w:rPr>
          <w:rStyle w:val="FootnoteReference"/>
          <w:b/>
          <w:color w:val="000000" w:themeColor="text1"/>
        </w:rPr>
        <w:footnoteReference w:id="2"/>
      </w:r>
    </w:p>
    <w:p w14:paraId="033F5272" w14:textId="77777777" w:rsidR="006D083D" w:rsidRPr="00251CF7" w:rsidRDefault="006D083D" w:rsidP="009D00F0">
      <w:pPr>
        <w:pBdr>
          <w:top w:val="nil"/>
          <w:left w:val="nil"/>
          <w:bottom w:val="nil"/>
          <w:right w:val="nil"/>
          <w:between w:val="nil"/>
        </w:pBdr>
        <w:jc w:val="both"/>
        <w:rPr>
          <w:b/>
          <w:color w:val="000000" w:themeColor="text1"/>
        </w:rPr>
      </w:pPr>
    </w:p>
    <w:p w14:paraId="2F4A8DB9" w14:textId="77777777" w:rsidR="006D083D" w:rsidRPr="00251CF7" w:rsidRDefault="006D083D" w:rsidP="009D00F0">
      <w:pPr>
        <w:pBdr>
          <w:top w:val="nil"/>
          <w:left w:val="nil"/>
          <w:bottom w:val="nil"/>
          <w:right w:val="nil"/>
          <w:between w:val="nil"/>
        </w:pBdr>
        <w:jc w:val="both"/>
        <w:rPr>
          <w:b/>
          <w:color w:val="000000" w:themeColor="text1"/>
        </w:rPr>
      </w:pPr>
    </w:p>
    <w:p w14:paraId="5A2BAF6D" w14:textId="52ABCFB2" w:rsidR="006D083D" w:rsidRPr="00251CF7" w:rsidRDefault="006D083D" w:rsidP="009D00F0">
      <w:pPr>
        <w:pBdr>
          <w:top w:val="nil"/>
          <w:left w:val="nil"/>
          <w:bottom w:val="nil"/>
          <w:right w:val="nil"/>
          <w:between w:val="nil"/>
        </w:pBdr>
        <w:ind w:left="720" w:right="720"/>
        <w:jc w:val="both"/>
        <w:rPr>
          <w:smallCaps/>
          <w:color w:val="000000" w:themeColor="text1"/>
        </w:rPr>
      </w:pPr>
      <w:r w:rsidRPr="00251CF7">
        <w:rPr>
          <w:color w:val="000000" w:themeColor="text1"/>
        </w:rPr>
        <w:t xml:space="preserve">AN ORDINANCE OF THE COMMON COUNCIL OF THE [CITY / TOWN] OF _________________, ARIZONA, AMENDING THE CODE OF </w:t>
      </w:r>
      <w:r w:rsidRPr="00251CF7">
        <w:rPr>
          <w:color w:val="000000" w:themeColor="text1"/>
          <w:highlight w:val="lightGray"/>
        </w:rPr>
        <w:t>___________</w:t>
      </w:r>
      <w:r w:rsidRPr="00251CF7">
        <w:rPr>
          <w:color w:val="000000" w:themeColor="text1"/>
        </w:rPr>
        <w:t>, ARIZONA BY [</w:t>
      </w:r>
      <w:r w:rsidRPr="00251CF7">
        <w:rPr>
          <w:color w:val="000000" w:themeColor="text1"/>
          <w:highlight w:val="lightGray"/>
        </w:rPr>
        <w:t xml:space="preserve">ADOPTING / </w:t>
      </w:r>
      <w:r w:rsidRPr="0036098E">
        <w:rPr>
          <w:color w:val="000000" w:themeColor="text1"/>
          <w:highlight w:val="lightGray"/>
        </w:rPr>
        <w:t>AMENDING ARTICLE _____</w:t>
      </w:r>
      <w:r w:rsidR="0036098E" w:rsidRPr="0036098E">
        <w:rPr>
          <w:color w:val="000000" w:themeColor="text1"/>
          <w:highlight w:val="lightGray"/>
        </w:rPr>
        <w:t>]</w:t>
      </w:r>
      <w:r w:rsidRPr="00251CF7">
        <w:rPr>
          <w:color w:val="000000" w:themeColor="text1"/>
        </w:rPr>
        <w:t xml:space="preserve"> RELATING TO </w:t>
      </w:r>
      <w:r w:rsidRPr="00251CF7">
        <w:rPr>
          <w:caps/>
          <w:color w:val="000000" w:themeColor="text1"/>
        </w:rPr>
        <w:t>ACCESSORY DWELLING UNITS;</w:t>
      </w:r>
      <w:r w:rsidRPr="00251CF7">
        <w:rPr>
          <w:color w:val="000000" w:themeColor="text1"/>
        </w:rPr>
        <w:t xml:space="preserve"> </w:t>
      </w:r>
      <w:r w:rsidRPr="00251CF7">
        <w:rPr>
          <w:smallCaps/>
          <w:color w:val="000000" w:themeColor="text1"/>
        </w:rPr>
        <w:t xml:space="preserve">INCORPORATING THE RECITALS BY REFERENCE; </w:t>
      </w:r>
      <w:r w:rsidR="0036098E">
        <w:rPr>
          <w:smallCaps/>
          <w:color w:val="000000" w:themeColor="text1"/>
        </w:rPr>
        <w:t>[</w:t>
      </w:r>
      <w:r w:rsidRPr="0036098E">
        <w:rPr>
          <w:color w:val="000000" w:themeColor="text1"/>
          <w:highlight w:val="lightGray"/>
        </w:rPr>
        <w:t>ESTABLISHING A PURPOSE;</w:t>
      </w:r>
      <w:r w:rsidR="0036098E">
        <w:rPr>
          <w:color w:val="000000" w:themeColor="text1"/>
        </w:rPr>
        <w:t>]</w:t>
      </w:r>
      <w:r w:rsidRPr="00251CF7">
        <w:rPr>
          <w:color w:val="000000" w:themeColor="text1"/>
        </w:rPr>
        <w:t xml:space="preserve"> SETTING FORTH DEFINITIONS;</w:t>
      </w:r>
      <w:r w:rsidR="00C962A8" w:rsidRPr="00251CF7">
        <w:rPr>
          <w:color w:val="000000" w:themeColor="text1"/>
        </w:rPr>
        <w:t xml:space="preserve"> </w:t>
      </w:r>
      <w:r w:rsidRPr="00251CF7">
        <w:rPr>
          <w:smallCaps/>
          <w:color w:val="000000" w:themeColor="text1"/>
        </w:rPr>
        <w:t xml:space="preserve">ESTABLISHING FINES AND PENALTIES FOR VIOLATIONS; PROVIDING FOR ENFORCEMENT; PROVIDING FOR THE REPEAL </w:t>
      </w:r>
      <w:r w:rsidRPr="003E5132">
        <w:rPr>
          <w:caps/>
          <w:color w:val="000000" w:themeColor="text1"/>
        </w:rPr>
        <w:t xml:space="preserve">OF CONFLICTING ORDINANCES; PROVIDING FOR SEVERABILITY; </w:t>
      </w:r>
      <w:r w:rsidR="003E5132" w:rsidRPr="003E5132">
        <w:rPr>
          <w:caps/>
          <w:color w:val="000000" w:themeColor="text1"/>
        </w:rPr>
        <w:t xml:space="preserve">and </w:t>
      </w:r>
      <w:r w:rsidRPr="003E5132">
        <w:rPr>
          <w:caps/>
          <w:color w:val="000000" w:themeColor="text1"/>
        </w:rPr>
        <w:t>ESTABLISHING</w:t>
      </w:r>
      <w:r w:rsidRPr="00251CF7">
        <w:rPr>
          <w:smallCaps/>
          <w:color w:val="000000" w:themeColor="text1"/>
        </w:rPr>
        <w:t xml:space="preserve"> AN EFFECTIVE DATE.</w:t>
      </w:r>
    </w:p>
    <w:p w14:paraId="58F5C26F" w14:textId="77777777" w:rsidR="006D083D" w:rsidRPr="00251CF7" w:rsidRDefault="006D083D" w:rsidP="009D00F0">
      <w:pPr>
        <w:pBdr>
          <w:top w:val="nil"/>
          <w:left w:val="nil"/>
          <w:bottom w:val="nil"/>
          <w:right w:val="nil"/>
          <w:between w:val="nil"/>
        </w:pBdr>
        <w:ind w:right="720"/>
        <w:jc w:val="both"/>
        <w:rPr>
          <w:color w:val="000000" w:themeColor="text1"/>
        </w:rPr>
      </w:pPr>
    </w:p>
    <w:p w14:paraId="705E40A6" w14:textId="77777777" w:rsidR="006D083D" w:rsidRPr="00251CF7" w:rsidRDefault="006D083D" w:rsidP="0036098E">
      <w:pPr>
        <w:pBdr>
          <w:top w:val="nil"/>
          <w:left w:val="nil"/>
          <w:bottom w:val="nil"/>
          <w:right w:val="nil"/>
          <w:between w:val="nil"/>
        </w:pBdr>
        <w:jc w:val="both"/>
        <w:rPr>
          <w:b/>
          <w:color w:val="000000" w:themeColor="text1"/>
        </w:rPr>
      </w:pPr>
    </w:p>
    <w:p w14:paraId="36A40A9B" w14:textId="50143EA0" w:rsidR="006D083D" w:rsidRPr="00251CF7" w:rsidRDefault="005641F0" w:rsidP="3F0136D2">
      <w:pPr>
        <w:pBdr>
          <w:top w:val="nil"/>
          <w:left w:val="nil"/>
          <w:bottom w:val="nil"/>
          <w:right w:val="nil"/>
          <w:between w:val="nil"/>
        </w:pBdr>
        <w:ind w:firstLine="720"/>
        <w:jc w:val="both"/>
        <w:rPr>
          <w:color w:val="000000" w:themeColor="text1"/>
        </w:rPr>
      </w:pPr>
      <w:r w:rsidRPr="00251CF7">
        <w:rPr>
          <w:color w:val="000000" w:themeColor="text1"/>
        </w:rPr>
        <w:t>WHEREAS</w:t>
      </w:r>
      <w:r w:rsidR="006D083D" w:rsidRPr="00251CF7">
        <w:rPr>
          <w:color w:val="000000" w:themeColor="text1"/>
        </w:rPr>
        <w:t xml:space="preserve"> the Legislature </w:t>
      </w:r>
      <w:r w:rsidR="00ED6DCD" w:rsidRPr="00251CF7">
        <w:rPr>
          <w:color w:val="000000" w:themeColor="text1"/>
        </w:rPr>
        <w:t xml:space="preserve">adopted H.B. 2720 </w:t>
      </w:r>
      <w:r w:rsidR="006D083D" w:rsidRPr="00251CF7">
        <w:rPr>
          <w:color w:val="000000" w:themeColor="text1"/>
        </w:rPr>
        <w:t xml:space="preserve">to </w:t>
      </w:r>
      <w:r w:rsidR="0036098E">
        <w:rPr>
          <w:color w:val="000000" w:themeColor="text1"/>
        </w:rPr>
        <w:t xml:space="preserve">mandate certain code amendments </w:t>
      </w:r>
      <w:r w:rsidR="006D083D" w:rsidRPr="00251CF7">
        <w:rPr>
          <w:color w:val="000000" w:themeColor="text1"/>
        </w:rPr>
        <w:t xml:space="preserve">relating to </w:t>
      </w:r>
      <w:r w:rsidR="005A6AE5" w:rsidRPr="00251CF7">
        <w:rPr>
          <w:color w:val="000000" w:themeColor="text1"/>
        </w:rPr>
        <w:t xml:space="preserve">the construction of </w:t>
      </w:r>
      <w:r w:rsidR="006D083D" w:rsidRPr="00251CF7">
        <w:rPr>
          <w:color w:val="000000" w:themeColor="text1"/>
        </w:rPr>
        <w:t>accessory dwelling unit</w:t>
      </w:r>
      <w:r w:rsidR="00ED6DCD" w:rsidRPr="00251CF7">
        <w:rPr>
          <w:color w:val="000000" w:themeColor="text1"/>
        </w:rPr>
        <w:t>s</w:t>
      </w:r>
      <w:r w:rsidR="00B020C9" w:rsidRPr="00251CF7">
        <w:rPr>
          <w:color w:val="000000" w:themeColor="text1"/>
        </w:rPr>
        <w:t xml:space="preserve">; </w:t>
      </w:r>
    </w:p>
    <w:p w14:paraId="30DC12A0" w14:textId="77777777" w:rsidR="006839AF" w:rsidRPr="00251CF7" w:rsidRDefault="006839AF" w:rsidP="0036098E">
      <w:pPr>
        <w:pBdr>
          <w:top w:val="nil"/>
          <w:left w:val="nil"/>
          <w:bottom w:val="nil"/>
          <w:right w:val="nil"/>
          <w:between w:val="nil"/>
        </w:pBdr>
        <w:jc w:val="both"/>
        <w:rPr>
          <w:color w:val="000000" w:themeColor="text1"/>
        </w:rPr>
      </w:pPr>
    </w:p>
    <w:p w14:paraId="5CCFE594" w14:textId="719A9530" w:rsidR="002151D4" w:rsidRDefault="006839AF" w:rsidP="0036098E">
      <w:pPr>
        <w:pBdr>
          <w:top w:val="nil"/>
          <w:left w:val="nil"/>
          <w:bottom w:val="nil"/>
          <w:right w:val="nil"/>
          <w:between w:val="nil"/>
        </w:pBdr>
        <w:ind w:firstLine="720"/>
        <w:jc w:val="both"/>
        <w:rPr>
          <w:color w:val="000000" w:themeColor="text1"/>
        </w:rPr>
      </w:pPr>
      <w:r w:rsidRPr="00251CF7">
        <w:rPr>
          <w:color w:val="000000" w:themeColor="text1"/>
        </w:rPr>
        <w:t xml:space="preserve">WHEREAS </w:t>
      </w:r>
      <w:r w:rsidR="00E03002">
        <w:rPr>
          <w:color w:val="000000" w:themeColor="text1"/>
        </w:rPr>
        <w:t xml:space="preserve">becomes effective on </w:t>
      </w:r>
      <w:r w:rsidR="00E03002" w:rsidRPr="00251CF7">
        <w:rPr>
          <w:color w:val="000000" w:themeColor="text1"/>
        </w:rPr>
        <w:t xml:space="preserve">H.B. 2720 </w:t>
      </w:r>
      <w:r w:rsidR="00E03002">
        <w:rPr>
          <w:color w:val="000000" w:themeColor="text1"/>
        </w:rPr>
        <w:t xml:space="preserve">and </w:t>
      </w:r>
      <w:r w:rsidR="0036098E">
        <w:rPr>
          <w:color w:val="000000" w:themeColor="text1"/>
        </w:rPr>
        <w:t>mandate</w:t>
      </w:r>
      <w:r w:rsidR="00E03002">
        <w:rPr>
          <w:color w:val="000000" w:themeColor="text1"/>
        </w:rPr>
        <w:t>s that certain</w:t>
      </w:r>
      <w:r w:rsidR="0036098E">
        <w:rPr>
          <w:color w:val="000000" w:themeColor="text1"/>
        </w:rPr>
        <w:t xml:space="preserve"> code amendments be adopted</w:t>
      </w:r>
      <w:r w:rsidR="00FB538D" w:rsidRPr="00251CF7">
        <w:rPr>
          <w:color w:val="000000" w:themeColor="text1"/>
        </w:rPr>
        <w:t xml:space="preserve"> on or before January 1, 2025</w:t>
      </w:r>
      <w:r w:rsidRPr="00251CF7">
        <w:rPr>
          <w:color w:val="000000" w:themeColor="text1"/>
        </w:rPr>
        <w:t xml:space="preserve">; </w:t>
      </w:r>
    </w:p>
    <w:p w14:paraId="68E2EB32" w14:textId="77777777" w:rsidR="0036098E" w:rsidRPr="00251CF7" w:rsidRDefault="0036098E" w:rsidP="0036098E">
      <w:pPr>
        <w:pBdr>
          <w:top w:val="nil"/>
          <w:left w:val="nil"/>
          <w:bottom w:val="nil"/>
          <w:right w:val="nil"/>
          <w:between w:val="nil"/>
        </w:pBdr>
        <w:jc w:val="both"/>
        <w:rPr>
          <w:color w:val="000000" w:themeColor="text1"/>
        </w:rPr>
      </w:pPr>
    </w:p>
    <w:p w14:paraId="77D56630" w14:textId="2E428400" w:rsidR="00F12E88" w:rsidRPr="00251CF7" w:rsidRDefault="005641F0" w:rsidP="009D00F0">
      <w:pPr>
        <w:pBdr>
          <w:top w:val="nil"/>
          <w:left w:val="nil"/>
          <w:bottom w:val="nil"/>
          <w:right w:val="nil"/>
          <w:between w:val="nil"/>
        </w:pBdr>
        <w:ind w:firstLine="720"/>
        <w:jc w:val="both"/>
        <w:rPr>
          <w:rFonts w:eastAsiaTheme="minorHAnsi"/>
          <w:color w:val="000000" w:themeColor="text1"/>
          <w:kern w:val="2"/>
          <w14:ligatures w14:val="standardContextual"/>
        </w:rPr>
      </w:pPr>
      <w:r w:rsidRPr="00251CF7">
        <w:rPr>
          <w:color w:val="000000" w:themeColor="text1"/>
        </w:rPr>
        <w:t>WHEREAS</w:t>
      </w:r>
      <w:r w:rsidR="00F12E88" w:rsidRPr="00251CF7">
        <w:rPr>
          <w:color w:val="000000" w:themeColor="text1"/>
        </w:rPr>
        <w:t xml:space="preserve"> H.B. 2720 prohibits</w:t>
      </w:r>
      <w:r w:rsidR="00F12E88" w:rsidRPr="00251CF7">
        <w:rPr>
          <w:rFonts w:eastAsiaTheme="minorHAnsi"/>
          <w:color w:val="000000" w:themeColor="text1"/>
          <w:kern w:val="2"/>
          <w14:ligatures w14:val="standardContextual"/>
        </w:rPr>
        <w:t xml:space="preserve"> </w:t>
      </w:r>
      <w:r w:rsidR="0036098E">
        <w:rPr>
          <w:rFonts w:eastAsiaTheme="minorHAnsi"/>
          <w:color w:val="000000" w:themeColor="text1"/>
          <w:kern w:val="2"/>
          <w14:ligatures w14:val="standardContextual"/>
        </w:rPr>
        <w:t>[</w:t>
      </w:r>
      <w:r w:rsidR="0036098E" w:rsidRPr="0036098E">
        <w:rPr>
          <w:rFonts w:eastAsiaTheme="minorHAnsi"/>
          <w:color w:val="000000" w:themeColor="text1"/>
          <w:kern w:val="2"/>
          <w:highlight w:val="lightGray"/>
          <w14:ligatures w14:val="standardContextual"/>
        </w:rPr>
        <w:t>the City/Town</w:t>
      </w:r>
      <w:r w:rsidR="0036098E">
        <w:rPr>
          <w:rFonts w:eastAsiaTheme="minorHAnsi"/>
          <w:color w:val="000000" w:themeColor="text1"/>
          <w:kern w:val="2"/>
          <w14:ligatures w14:val="standardContextual"/>
        </w:rPr>
        <w:t>]</w:t>
      </w:r>
      <w:r w:rsidR="00F12E88" w:rsidRPr="00251CF7">
        <w:rPr>
          <w:rFonts w:eastAsiaTheme="minorHAnsi"/>
          <w:color w:val="000000" w:themeColor="text1"/>
          <w:kern w:val="2"/>
          <w14:ligatures w14:val="standardContextual"/>
        </w:rPr>
        <w:t xml:space="preserve"> from requiring additional parking or in lieu </w:t>
      </w:r>
      <w:r w:rsidR="00690C0A" w:rsidRPr="00251CF7">
        <w:rPr>
          <w:rFonts w:eastAsiaTheme="minorHAnsi"/>
          <w:color w:val="000000" w:themeColor="text1"/>
          <w:kern w:val="2"/>
          <w14:ligatures w14:val="standardContextual"/>
        </w:rPr>
        <w:t xml:space="preserve">parking </w:t>
      </w:r>
      <w:r w:rsidR="00F12E88" w:rsidRPr="00251CF7">
        <w:rPr>
          <w:rFonts w:eastAsiaTheme="minorHAnsi"/>
          <w:color w:val="000000" w:themeColor="text1"/>
          <w:kern w:val="2"/>
          <w14:ligatures w14:val="standardContextual"/>
        </w:rPr>
        <w:t>fees to accommodate a</w:t>
      </w:r>
      <w:r w:rsidR="005311AE" w:rsidRPr="00251CF7">
        <w:rPr>
          <w:rFonts w:eastAsiaTheme="minorHAnsi"/>
          <w:color w:val="000000" w:themeColor="text1"/>
          <w:kern w:val="2"/>
          <w14:ligatures w14:val="standardContextual"/>
        </w:rPr>
        <w:t xml:space="preserve"> new</w:t>
      </w:r>
      <w:r w:rsidR="00F12E88" w:rsidRPr="00251CF7">
        <w:rPr>
          <w:rFonts w:eastAsiaTheme="minorHAnsi"/>
          <w:color w:val="000000" w:themeColor="text1"/>
          <w:kern w:val="2"/>
          <w14:ligatures w14:val="standardContextual"/>
        </w:rPr>
        <w:t xml:space="preserve"> accessory dwelling unit;</w:t>
      </w:r>
    </w:p>
    <w:p w14:paraId="109AE9E8" w14:textId="77777777" w:rsidR="00F12E88" w:rsidRPr="00251CF7" w:rsidRDefault="00F12E88" w:rsidP="002F1348">
      <w:pPr>
        <w:pBdr>
          <w:top w:val="nil"/>
          <w:left w:val="nil"/>
          <w:bottom w:val="nil"/>
          <w:right w:val="nil"/>
          <w:between w:val="nil"/>
        </w:pBdr>
        <w:jc w:val="both"/>
        <w:rPr>
          <w:rFonts w:eastAsiaTheme="minorHAnsi"/>
          <w:color w:val="000000" w:themeColor="text1"/>
          <w:kern w:val="2"/>
          <w14:ligatures w14:val="standardContextual"/>
        </w:rPr>
      </w:pPr>
    </w:p>
    <w:p w14:paraId="10CF559B" w14:textId="4BCF284A" w:rsidR="00F12E88" w:rsidRPr="00251CF7" w:rsidRDefault="005641F0" w:rsidP="009D00F0">
      <w:pPr>
        <w:pBdr>
          <w:top w:val="nil"/>
          <w:left w:val="nil"/>
          <w:bottom w:val="nil"/>
          <w:right w:val="nil"/>
          <w:between w:val="nil"/>
        </w:pBdr>
        <w:ind w:firstLine="720"/>
        <w:jc w:val="both"/>
        <w:rPr>
          <w:rFonts w:eastAsiaTheme="minorHAnsi"/>
          <w:color w:val="000000" w:themeColor="text1"/>
          <w:kern w:val="2"/>
          <w14:ligatures w14:val="standardContextual"/>
        </w:rPr>
      </w:pPr>
      <w:r w:rsidRPr="00251CF7">
        <w:rPr>
          <w:color w:val="000000" w:themeColor="text1"/>
        </w:rPr>
        <w:t>WHEREAS H.B. 2720 prohibits</w:t>
      </w:r>
      <w:r w:rsidRPr="00251CF7">
        <w:rPr>
          <w:rFonts w:eastAsiaTheme="minorHAnsi"/>
          <w:color w:val="000000" w:themeColor="text1"/>
          <w:kern w:val="2"/>
          <w14:ligatures w14:val="standardContextual"/>
        </w:rPr>
        <w:t xml:space="preserve"> </w:t>
      </w:r>
      <w:r w:rsidR="0036098E">
        <w:rPr>
          <w:rFonts w:eastAsiaTheme="minorHAnsi"/>
          <w:color w:val="000000" w:themeColor="text1"/>
          <w:kern w:val="2"/>
          <w14:ligatures w14:val="standardContextual"/>
        </w:rPr>
        <w:t>[</w:t>
      </w:r>
      <w:r w:rsidR="0036098E" w:rsidRPr="0036098E">
        <w:rPr>
          <w:rFonts w:eastAsiaTheme="minorHAnsi"/>
          <w:color w:val="000000" w:themeColor="text1"/>
          <w:kern w:val="2"/>
          <w:highlight w:val="lightGray"/>
          <w14:ligatures w14:val="standardContextual"/>
        </w:rPr>
        <w:t>the City/Town</w:t>
      </w:r>
      <w:r w:rsidR="0036098E">
        <w:rPr>
          <w:rFonts w:eastAsiaTheme="minorHAnsi"/>
          <w:color w:val="000000" w:themeColor="text1"/>
          <w:kern w:val="2"/>
          <w14:ligatures w14:val="standardContextual"/>
        </w:rPr>
        <w:t>]</w:t>
      </w:r>
      <w:r w:rsidR="0036098E" w:rsidRPr="00251CF7">
        <w:rPr>
          <w:rFonts w:eastAsiaTheme="minorHAnsi"/>
          <w:color w:val="000000" w:themeColor="text1"/>
          <w:kern w:val="2"/>
          <w14:ligatures w14:val="standardContextual"/>
        </w:rPr>
        <w:t xml:space="preserve"> </w:t>
      </w:r>
      <w:r w:rsidR="00EE57C5" w:rsidRPr="00251CF7">
        <w:rPr>
          <w:rFonts w:eastAsiaTheme="minorHAnsi"/>
          <w:color w:val="000000" w:themeColor="text1"/>
          <w:kern w:val="2"/>
          <w14:ligatures w14:val="standardContextual"/>
        </w:rPr>
        <w:t>from</w:t>
      </w:r>
      <w:r w:rsidR="00BA26AC" w:rsidRPr="00251CF7">
        <w:rPr>
          <w:rFonts w:eastAsiaTheme="minorHAnsi"/>
          <w:color w:val="000000" w:themeColor="text1"/>
          <w:kern w:val="2"/>
          <w14:ligatures w14:val="standardContextual"/>
        </w:rPr>
        <w:t xml:space="preserve"> enforcing</w:t>
      </w:r>
      <w:r w:rsidRPr="00251CF7">
        <w:rPr>
          <w:rFonts w:eastAsiaTheme="minorHAnsi"/>
          <w:color w:val="000000" w:themeColor="text1"/>
          <w:kern w:val="2"/>
          <w14:ligatures w14:val="standardContextual"/>
        </w:rPr>
        <w:t xml:space="preserve"> </w:t>
      </w:r>
      <w:r w:rsidR="00F12E88" w:rsidRPr="00251CF7">
        <w:rPr>
          <w:rFonts w:eastAsiaTheme="minorHAnsi"/>
          <w:color w:val="000000" w:themeColor="text1"/>
          <w:kern w:val="2"/>
          <w14:ligatures w14:val="standardContextual"/>
        </w:rPr>
        <w:t xml:space="preserve">rear </w:t>
      </w:r>
      <w:r w:rsidR="00F95157" w:rsidRPr="00251CF7">
        <w:rPr>
          <w:rFonts w:eastAsiaTheme="minorHAnsi"/>
          <w:color w:val="000000" w:themeColor="text1"/>
          <w:kern w:val="2"/>
          <w14:ligatures w14:val="standardContextual"/>
        </w:rPr>
        <w:t>and</w:t>
      </w:r>
      <w:r w:rsidR="00F12E88" w:rsidRPr="00251CF7">
        <w:rPr>
          <w:rFonts w:eastAsiaTheme="minorHAnsi"/>
          <w:color w:val="000000" w:themeColor="text1"/>
          <w:kern w:val="2"/>
          <w14:ligatures w14:val="standardContextual"/>
        </w:rPr>
        <w:t xml:space="preserve"> side setbacks</w:t>
      </w:r>
      <w:r w:rsidR="00F95157" w:rsidRPr="00251CF7">
        <w:rPr>
          <w:rFonts w:eastAsiaTheme="minorHAnsi"/>
          <w:color w:val="000000" w:themeColor="text1"/>
          <w:kern w:val="2"/>
          <w14:ligatures w14:val="standardContextual"/>
        </w:rPr>
        <w:t xml:space="preserve"> that are greater than five feet </w:t>
      </w:r>
      <w:r w:rsidR="00F12E88" w:rsidRPr="00251CF7">
        <w:rPr>
          <w:rFonts w:eastAsiaTheme="minorHAnsi"/>
          <w:color w:val="000000" w:themeColor="text1"/>
          <w:kern w:val="2"/>
          <w14:ligatures w14:val="standardContextual"/>
        </w:rPr>
        <w:t xml:space="preserve">for </w:t>
      </w:r>
      <w:r w:rsidR="00EE57C5" w:rsidRPr="00251CF7">
        <w:rPr>
          <w:rFonts w:eastAsiaTheme="minorHAnsi"/>
          <w:color w:val="000000" w:themeColor="text1"/>
          <w:kern w:val="2"/>
          <w14:ligatures w14:val="standardContextual"/>
        </w:rPr>
        <w:t xml:space="preserve">a </w:t>
      </w:r>
      <w:r w:rsidR="00F95157" w:rsidRPr="00251CF7">
        <w:rPr>
          <w:rFonts w:eastAsiaTheme="minorHAnsi"/>
          <w:color w:val="000000" w:themeColor="text1"/>
          <w:kern w:val="2"/>
          <w14:ligatures w14:val="standardContextual"/>
        </w:rPr>
        <w:t>new</w:t>
      </w:r>
      <w:r w:rsidR="00F12E88" w:rsidRPr="00251CF7">
        <w:rPr>
          <w:rFonts w:eastAsiaTheme="minorHAnsi"/>
          <w:color w:val="000000" w:themeColor="text1"/>
          <w:kern w:val="2"/>
          <w14:ligatures w14:val="standardContextual"/>
        </w:rPr>
        <w:t xml:space="preserve"> accessory dwelling unit;</w:t>
      </w:r>
    </w:p>
    <w:p w14:paraId="6D615F53" w14:textId="77777777" w:rsidR="005641F0" w:rsidRPr="00251CF7" w:rsidRDefault="005641F0" w:rsidP="0036098E">
      <w:pPr>
        <w:pBdr>
          <w:top w:val="nil"/>
          <w:left w:val="nil"/>
          <w:bottom w:val="nil"/>
          <w:right w:val="nil"/>
          <w:between w:val="nil"/>
        </w:pBdr>
        <w:jc w:val="both"/>
        <w:rPr>
          <w:rFonts w:eastAsiaTheme="minorHAnsi"/>
          <w:color w:val="000000" w:themeColor="text1"/>
          <w:kern w:val="2"/>
          <w14:ligatures w14:val="standardContextual"/>
        </w:rPr>
      </w:pPr>
    </w:p>
    <w:p w14:paraId="7D13E1AA" w14:textId="50750E30" w:rsidR="00F12E88" w:rsidRPr="00251CF7" w:rsidRDefault="005641F0" w:rsidP="1764326F">
      <w:pPr>
        <w:pBdr>
          <w:top w:val="nil"/>
          <w:left w:val="nil"/>
          <w:bottom w:val="nil"/>
          <w:right w:val="nil"/>
          <w:between w:val="nil"/>
        </w:pBdr>
        <w:ind w:firstLine="720"/>
        <w:jc w:val="both"/>
        <w:rPr>
          <w:rFonts w:eastAsiaTheme="minorEastAsia"/>
          <w:color w:val="000000" w:themeColor="text1"/>
          <w:kern w:val="2"/>
          <w14:ligatures w14:val="standardContextual"/>
        </w:rPr>
      </w:pPr>
      <w:r w:rsidRPr="00251CF7">
        <w:rPr>
          <w:color w:val="000000" w:themeColor="text1"/>
        </w:rPr>
        <w:t>WHEREAS H.B. 2720 prohibits</w:t>
      </w:r>
      <w:r w:rsidRPr="00251CF7">
        <w:rPr>
          <w:rFonts w:eastAsiaTheme="minorEastAsia"/>
          <w:color w:val="000000" w:themeColor="text1"/>
          <w:kern w:val="2"/>
          <w14:ligatures w14:val="standardContextual"/>
        </w:rPr>
        <w:t xml:space="preserve"> </w:t>
      </w:r>
      <w:r w:rsidR="0036098E">
        <w:rPr>
          <w:rFonts w:eastAsiaTheme="minorHAnsi"/>
          <w:color w:val="000000" w:themeColor="text1"/>
          <w:kern w:val="2"/>
          <w14:ligatures w14:val="standardContextual"/>
        </w:rPr>
        <w:t>[</w:t>
      </w:r>
      <w:r w:rsidR="0036098E" w:rsidRPr="0036098E">
        <w:rPr>
          <w:rFonts w:eastAsiaTheme="minorHAnsi"/>
          <w:color w:val="000000" w:themeColor="text1"/>
          <w:kern w:val="2"/>
          <w:highlight w:val="lightGray"/>
          <w14:ligatures w14:val="standardContextual"/>
        </w:rPr>
        <w:t>the City/Town</w:t>
      </w:r>
      <w:r w:rsidR="0036098E">
        <w:rPr>
          <w:rFonts w:eastAsiaTheme="minorHAnsi"/>
          <w:color w:val="000000" w:themeColor="text1"/>
          <w:kern w:val="2"/>
          <w14:ligatures w14:val="standardContextual"/>
        </w:rPr>
        <w:t>]</w:t>
      </w:r>
      <w:r w:rsidR="0036098E" w:rsidRPr="00251CF7">
        <w:rPr>
          <w:rFonts w:eastAsiaTheme="minorHAnsi"/>
          <w:color w:val="000000" w:themeColor="text1"/>
          <w:kern w:val="2"/>
          <w14:ligatures w14:val="standardContextual"/>
        </w:rPr>
        <w:t xml:space="preserve"> </w:t>
      </w:r>
      <w:r w:rsidRPr="00251CF7">
        <w:rPr>
          <w:rFonts w:eastAsiaTheme="minorEastAsia"/>
          <w:color w:val="000000" w:themeColor="text1"/>
          <w:kern w:val="2"/>
          <w14:ligatures w14:val="standardContextual"/>
        </w:rPr>
        <w:t xml:space="preserve">from </w:t>
      </w:r>
      <w:r w:rsidR="00F12E88" w:rsidRPr="00251CF7">
        <w:rPr>
          <w:rFonts w:eastAsiaTheme="minorEastAsia"/>
          <w:color w:val="000000" w:themeColor="text1"/>
          <w:kern w:val="2"/>
          <w14:ligatures w14:val="standardContextual"/>
        </w:rPr>
        <w:t>requiring improvements to public streets as a condition of allow</w:t>
      </w:r>
      <w:r w:rsidRPr="00251CF7">
        <w:rPr>
          <w:rFonts w:eastAsiaTheme="minorEastAsia"/>
          <w:color w:val="000000" w:themeColor="text1"/>
          <w:kern w:val="2"/>
          <w14:ligatures w14:val="standardContextual"/>
        </w:rPr>
        <w:t xml:space="preserve">ing </w:t>
      </w:r>
      <w:r w:rsidR="00F12E88" w:rsidRPr="00251CF7">
        <w:rPr>
          <w:rFonts w:eastAsiaTheme="minorEastAsia"/>
          <w:color w:val="000000" w:themeColor="text1"/>
          <w:kern w:val="2"/>
          <w14:ligatures w14:val="standardContextual"/>
        </w:rPr>
        <w:t>a</w:t>
      </w:r>
      <w:r w:rsidR="00407DAE" w:rsidRPr="00251CF7">
        <w:rPr>
          <w:rFonts w:eastAsiaTheme="minorEastAsia"/>
          <w:color w:val="000000" w:themeColor="text1"/>
          <w:kern w:val="2"/>
          <w14:ligatures w14:val="standardContextual"/>
        </w:rPr>
        <w:t xml:space="preserve"> new</w:t>
      </w:r>
      <w:r w:rsidR="00F12E88" w:rsidRPr="00251CF7">
        <w:rPr>
          <w:rFonts w:eastAsiaTheme="minorEastAsia"/>
          <w:color w:val="000000" w:themeColor="text1"/>
          <w:kern w:val="2"/>
          <w14:ligatures w14:val="standardContextual"/>
        </w:rPr>
        <w:t xml:space="preserve"> accessory dwelling unit</w:t>
      </w:r>
      <w:r w:rsidR="002F1348" w:rsidRPr="00251CF7">
        <w:rPr>
          <w:b/>
          <w:bCs/>
          <w:caps/>
          <w:color w:val="000000" w:themeColor="text1"/>
          <w:shd w:val="clear" w:color="auto" w:fill="FEFEFE"/>
        </w:rPr>
        <w:t xml:space="preserve"> </w:t>
      </w:r>
      <w:r w:rsidR="002F1348" w:rsidRPr="00251CF7">
        <w:rPr>
          <w:rFonts w:eastAsiaTheme="minorEastAsia"/>
          <w:color w:val="000000" w:themeColor="text1"/>
          <w:kern w:val="2"/>
          <w14:ligatures w14:val="standardContextual"/>
        </w:rPr>
        <w:t xml:space="preserve">except as necessary to reconstruct or repair a public street that is disturbed </w:t>
      </w:r>
      <w:r w:rsidR="28F50C6E" w:rsidRPr="00251CF7">
        <w:rPr>
          <w:rFonts w:eastAsiaTheme="minorEastAsia"/>
          <w:color w:val="000000" w:themeColor="text1"/>
          <w:kern w:val="2"/>
          <w14:ligatures w14:val="standardContextual"/>
        </w:rPr>
        <w:t>because of</w:t>
      </w:r>
      <w:r w:rsidR="002F1348" w:rsidRPr="00251CF7">
        <w:rPr>
          <w:rFonts w:eastAsiaTheme="minorEastAsia"/>
          <w:color w:val="000000" w:themeColor="text1"/>
          <w:kern w:val="2"/>
          <w14:ligatures w14:val="standardContextual"/>
        </w:rPr>
        <w:t xml:space="preserve"> the construction of the accessory dwelling unit</w:t>
      </w:r>
      <w:r w:rsidR="00F12E88" w:rsidRPr="00251CF7">
        <w:rPr>
          <w:rFonts w:eastAsiaTheme="minorEastAsia"/>
          <w:color w:val="000000" w:themeColor="text1"/>
          <w:kern w:val="2"/>
          <w14:ligatures w14:val="standardContextual"/>
        </w:rPr>
        <w:t xml:space="preserve">; </w:t>
      </w:r>
    </w:p>
    <w:p w14:paraId="070BAAA6" w14:textId="77777777" w:rsidR="005641F0" w:rsidRPr="00251CF7" w:rsidRDefault="005641F0" w:rsidP="0036098E">
      <w:pPr>
        <w:pBdr>
          <w:top w:val="nil"/>
          <w:left w:val="nil"/>
          <w:bottom w:val="nil"/>
          <w:right w:val="nil"/>
          <w:between w:val="nil"/>
        </w:pBdr>
        <w:jc w:val="both"/>
        <w:rPr>
          <w:rFonts w:eastAsiaTheme="minorHAnsi"/>
          <w:color w:val="000000" w:themeColor="text1"/>
          <w:kern w:val="2"/>
          <w14:ligatures w14:val="standardContextual"/>
        </w:rPr>
      </w:pPr>
    </w:p>
    <w:p w14:paraId="7EC52619" w14:textId="60C00D40" w:rsidR="00F12E88" w:rsidRPr="00251CF7" w:rsidRDefault="005641F0" w:rsidP="009D00F0">
      <w:pPr>
        <w:pBdr>
          <w:top w:val="nil"/>
          <w:left w:val="nil"/>
          <w:bottom w:val="nil"/>
          <w:right w:val="nil"/>
          <w:between w:val="nil"/>
        </w:pBdr>
        <w:ind w:firstLine="720"/>
        <w:jc w:val="both"/>
        <w:rPr>
          <w:rFonts w:eastAsiaTheme="minorHAnsi"/>
          <w:color w:val="000000" w:themeColor="text1"/>
          <w:kern w:val="2"/>
          <w14:ligatures w14:val="standardContextual"/>
        </w:rPr>
      </w:pPr>
      <w:r w:rsidRPr="00251CF7">
        <w:rPr>
          <w:color w:val="000000" w:themeColor="text1"/>
        </w:rPr>
        <w:t>WHEREAS H.B. 2720 prohibits</w:t>
      </w:r>
      <w:r w:rsidRPr="00251CF7">
        <w:rPr>
          <w:rFonts w:eastAsiaTheme="minorHAnsi"/>
          <w:color w:val="000000" w:themeColor="text1"/>
          <w:kern w:val="2"/>
          <w14:ligatures w14:val="standardContextual"/>
        </w:rPr>
        <w:t xml:space="preserve"> </w:t>
      </w:r>
      <w:r w:rsidR="0036098E">
        <w:rPr>
          <w:rFonts w:eastAsiaTheme="minorHAnsi"/>
          <w:color w:val="000000" w:themeColor="text1"/>
          <w:kern w:val="2"/>
          <w14:ligatures w14:val="standardContextual"/>
        </w:rPr>
        <w:t>[</w:t>
      </w:r>
      <w:r w:rsidR="0036098E" w:rsidRPr="0036098E">
        <w:rPr>
          <w:rFonts w:eastAsiaTheme="minorHAnsi"/>
          <w:color w:val="000000" w:themeColor="text1"/>
          <w:kern w:val="2"/>
          <w:highlight w:val="lightGray"/>
          <w14:ligatures w14:val="standardContextual"/>
        </w:rPr>
        <w:t>the City/Town</w:t>
      </w:r>
      <w:r w:rsidR="0036098E">
        <w:rPr>
          <w:rFonts w:eastAsiaTheme="minorHAnsi"/>
          <w:color w:val="000000" w:themeColor="text1"/>
          <w:kern w:val="2"/>
          <w14:ligatures w14:val="standardContextual"/>
        </w:rPr>
        <w:t>]</w:t>
      </w:r>
      <w:r w:rsidR="0036098E" w:rsidRPr="00251CF7">
        <w:rPr>
          <w:rFonts w:eastAsiaTheme="minorHAnsi"/>
          <w:color w:val="000000" w:themeColor="text1"/>
          <w:kern w:val="2"/>
          <w14:ligatures w14:val="standardContextual"/>
        </w:rPr>
        <w:t xml:space="preserve"> </w:t>
      </w:r>
      <w:r w:rsidRPr="00251CF7">
        <w:rPr>
          <w:rFonts w:eastAsiaTheme="minorHAnsi"/>
          <w:color w:val="000000" w:themeColor="text1"/>
          <w:kern w:val="2"/>
          <w14:ligatures w14:val="standardContextual"/>
        </w:rPr>
        <w:t xml:space="preserve">from </w:t>
      </w:r>
      <w:r w:rsidR="00F12E88" w:rsidRPr="00251CF7">
        <w:rPr>
          <w:rFonts w:eastAsiaTheme="minorHAnsi"/>
          <w:color w:val="000000" w:themeColor="text1"/>
          <w:kern w:val="2"/>
          <w14:ligatures w14:val="standardContextual"/>
        </w:rPr>
        <w:t>requiring a restrictive covenant pertaining to a</w:t>
      </w:r>
      <w:r w:rsidR="003C2A77" w:rsidRPr="00251CF7">
        <w:rPr>
          <w:rFonts w:eastAsiaTheme="minorHAnsi"/>
          <w:color w:val="000000" w:themeColor="text1"/>
          <w:kern w:val="2"/>
          <w14:ligatures w14:val="standardContextual"/>
        </w:rPr>
        <w:t xml:space="preserve"> new</w:t>
      </w:r>
      <w:r w:rsidR="00F12E88" w:rsidRPr="00251CF7">
        <w:rPr>
          <w:rFonts w:eastAsiaTheme="minorHAnsi"/>
          <w:color w:val="000000" w:themeColor="text1"/>
          <w:kern w:val="2"/>
          <w14:ligatures w14:val="standardContextual"/>
        </w:rPr>
        <w:t xml:space="preserve"> accessory dwelling unit on a lot or parcel zoned for residential use by a single-family dwelling</w:t>
      </w:r>
      <w:r w:rsidR="002F1348" w:rsidRPr="00251CF7">
        <w:rPr>
          <w:rFonts w:eastAsiaTheme="minorHAnsi"/>
          <w:color w:val="000000" w:themeColor="text1"/>
          <w:kern w:val="2"/>
          <w14:ligatures w14:val="standardContextual"/>
        </w:rPr>
        <w:t xml:space="preserve"> except with respect to restricted-affordable dwelling units</w:t>
      </w:r>
      <w:r w:rsidR="00535780" w:rsidRPr="00251CF7">
        <w:rPr>
          <w:rFonts w:eastAsiaTheme="minorHAnsi"/>
          <w:color w:val="000000" w:themeColor="text1"/>
          <w:kern w:val="2"/>
          <w14:ligatures w14:val="standardContextual"/>
        </w:rPr>
        <w:t>;</w:t>
      </w:r>
    </w:p>
    <w:p w14:paraId="590246BB" w14:textId="77777777" w:rsidR="005641F0" w:rsidRPr="00251CF7" w:rsidRDefault="005641F0" w:rsidP="0036098E">
      <w:pPr>
        <w:pBdr>
          <w:top w:val="nil"/>
          <w:left w:val="nil"/>
          <w:bottom w:val="nil"/>
          <w:right w:val="nil"/>
          <w:between w:val="nil"/>
        </w:pBdr>
        <w:jc w:val="both"/>
        <w:rPr>
          <w:rFonts w:eastAsiaTheme="minorHAnsi"/>
          <w:color w:val="000000" w:themeColor="text1"/>
          <w:kern w:val="2"/>
          <w14:ligatures w14:val="standardContextual"/>
        </w:rPr>
      </w:pPr>
    </w:p>
    <w:p w14:paraId="42EC5B35" w14:textId="517C770C" w:rsidR="005641F0" w:rsidRPr="00251CF7" w:rsidRDefault="005641F0" w:rsidP="00690C0A">
      <w:pPr>
        <w:pBdr>
          <w:top w:val="nil"/>
          <w:left w:val="nil"/>
          <w:bottom w:val="nil"/>
          <w:right w:val="nil"/>
          <w:between w:val="nil"/>
        </w:pBdr>
        <w:ind w:firstLine="720"/>
        <w:jc w:val="both"/>
        <w:rPr>
          <w:rFonts w:eastAsiaTheme="minorHAnsi"/>
          <w:color w:val="000000" w:themeColor="text1"/>
          <w:kern w:val="2"/>
          <w14:ligatures w14:val="standardContextual"/>
        </w:rPr>
      </w:pPr>
      <w:r w:rsidRPr="00251CF7">
        <w:rPr>
          <w:color w:val="000000" w:themeColor="text1"/>
        </w:rPr>
        <w:t>WHEREAS</w:t>
      </w:r>
      <w:r w:rsidR="00CE37CC" w:rsidRPr="00251CF7">
        <w:rPr>
          <w:color w:val="000000" w:themeColor="text1"/>
        </w:rPr>
        <w:t>, notwithstanding the above,</w:t>
      </w:r>
      <w:r w:rsidRPr="00251CF7">
        <w:rPr>
          <w:color w:val="000000" w:themeColor="text1"/>
        </w:rPr>
        <w:t xml:space="preserve"> H.B. 2720 allows</w:t>
      </w:r>
      <w:r w:rsidRPr="00251CF7">
        <w:rPr>
          <w:rFonts w:eastAsiaTheme="minorHAnsi"/>
          <w:color w:val="000000" w:themeColor="text1"/>
          <w:kern w:val="2"/>
          <w14:ligatures w14:val="standardContextual"/>
        </w:rPr>
        <w:t xml:space="preserve"> </w:t>
      </w:r>
      <w:r w:rsidR="00242FC5" w:rsidRPr="00251CF7">
        <w:rPr>
          <w:rFonts w:eastAsiaTheme="minorHAnsi"/>
          <w:color w:val="000000" w:themeColor="text1"/>
          <w:kern w:val="2"/>
          <w14:ligatures w14:val="standardContextual"/>
        </w:rPr>
        <w:t>for the</w:t>
      </w:r>
      <w:r w:rsidR="0036098E">
        <w:rPr>
          <w:rFonts w:eastAsiaTheme="minorHAnsi"/>
          <w:color w:val="000000" w:themeColor="text1"/>
          <w:kern w:val="2"/>
          <w14:ligatures w14:val="standardContextual"/>
        </w:rPr>
        <w:t xml:space="preserve"> [</w:t>
      </w:r>
      <w:r w:rsidR="0036098E" w:rsidRPr="0036098E">
        <w:rPr>
          <w:rFonts w:eastAsiaTheme="minorHAnsi"/>
          <w:color w:val="000000" w:themeColor="text1"/>
          <w:kern w:val="2"/>
          <w:highlight w:val="lightGray"/>
          <w14:ligatures w14:val="standardContextual"/>
        </w:rPr>
        <w:t>the City</w:t>
      </w:r>
      <w:r w:rsidR="0036098E">
        <w:rPr>
          <w:rFonts w:eastAsiaTheme="minorHAnsi"/>
          <w:color w:val="000000" w:themeColor="text1"/>
          <w:kern w:val="2"/>
          <w:highlight w:val="lightGray"/>
          <w14:ligatures w14:val="standardContextual"/>
        </w:rPr>
        <w:t>’s</w:t>
      </w:r>
      <w:r w:rsidR="0036098E" w:rsidRPr="0036098E">
        <w:rPr>
          <w:rFonts w:eastAsiaTheme="minorHAnsi"/>
          <w:color w:val="000000" w:themeColor="text1"/>
          <w:kern w:val="2"/>
          <w:highlight w:val="lightGray"/>
          <w14:ligatures w14:val="standardContextual"/>
        </w:rPr>
        <w:t>/Town’s</w:t>
      </w:r>
      <w:r w:rsidR="0036098E">
        <w:rPr>
          <w:rFonts w:eastAsiaTheme="minorHAnsi"/>
          <w:color w:val="000000" w:themeColor="text1"/>
          <w:kern w:val="2"/>
          <w14:ligatures w14:val="standardContextual"/>
        </w:rPr>
        <w:t>]</w:t>
      </w:r>
      <w:r w:rsidR="0036098E" w:rsidRPr="00251CF7">
        <w:rPr>
          <w:rFonts w:eastAsiaTheme="minorHAnsi"/>
          <w:color w:val="000000" w:themeColor="text1"/>
          <w:kern w:val="2"/>
          <w14:ligatures w14:val="standardContextual"/>
        </w:rPr>
        <w:t xml:space="preserve"> </w:t>
      </w:r>
      <w:r w:rsidR="00242FC5" w:rsidRPr="00251CF7">
        <w:rPr>
          <w:rFonts w:eastAsiaTheme="minorHAnsi"/>
          <w:color w:val="000000" w:themeColor="text1"/>
          <w:kern w:val="2"/>
          <w14:ligatures w14:val="standardContextual"/>
        </w:rPr>
        <w:t xml:space="preserve"> </w:t>
      </w:r>
      <w:r w:rsidR="00384D55" w:rsidRPr="00251CF7">
        <w:rPr>
          <w:rFonts w:eastAsiaTheme="minorHAnsi"/>
          <w:color w:val="000000" w:themeColor="text1"/>
          <w:kern w:val="2"/>
          <w14:ligatures w14:val="standardContextual"/>
        </w:rPr>
        <w:t>enforcement of</w:t>
      </w:r>
      <w:r w:rsidR="002F1348" w:rsidRPr="00251CF7">
        <w:rPr>
          <w:rFonts w:eastAsiaTheme="minorHAnsi"/>
          <w:color w:val="000000" w:themeColor="text1"/>
          <w:kern w:val="2"/>
          <w14:ligatures w14:val="standardContextual"/>
        </w:rPr>
        <w:t xml:space="preserve"> residential </w:t>
      </w:r>
      <w:r w:rsidRPr="00251CF7">
        <w:rPr>
          <w:rFonts w:eastAsiaTheme="minorHAnsi"/>
          <w:color w:val="000000" w:themeColor="text1"/>
          <w:kern w:val="2"/>
          <w14:ligatures w14:val="standardContextual"/>
        </w:rPr>
        <w:t>building codes, fire codes</w:t>
      </w:r>
      <w:r w:rsidR="002F1348" w:rsidRPr="00251CF7">
        <w:rPr>
          <w:rFonts w:eastAsiaTheme="minorHAnsi"/>
          <w:color w:val="000000" w:themeColor="text1"/>
          <w:kern w:val="2"/>
          <w14:ligatures w14:val="standardContextual"/>
        </w:rPr>
        <w:t>,</w:t>
      </w:r>
      <w:r w:rsidRPr="00251CF7">
        <w:rPr>
          <w:rFonts w:eastAsiaTheme="minorHAnsi"/>
          <w:color w:val="000000" w:themeColor="text1"/>
          <w:kern w:val="2"/>
          <w14:ligatures w14:val="standardContextual"/>
        </w:rPr>
        <w:t xml:space="preserve"> public health and safety regulations</w:t>
      </w:r>
      <w:r w:rsidR="002F1348" w:rsidRPr="00251CF7">
        <w:rPr>
          <w:rFonts w:eastAsiaTheme="minorHAnsi"/>
          <w:color w:val="000000" w:themeColor="text1"/>
          <w:kern w:val="2"/>
          <w14:ligatures w14:val="standardContextual"/>
        </w:rPr>
        <w:t>, and other regulations</w:t>
      </w:r>
      <w:r w:rsidR="007F1645" w:rsidRPr="00251CF7">
        <w:rPr>
          <w:rFonts w:eastAsiaTheme="minorHAnsi"/>
          <w:color w:val="000000" w:themeColor="text1"/>
          <w:kern w:val="2"/>
          <w14:ligatures w14:val="standardContextual"/>
        </w:rPr>
        <w:t xml:space="preserve">; however, </w:t>
      </w:r>
      <w:r w:rsidR="002F1348" w:rsidRPr="00251CF7">
        <w:rPr>
          <w:rFonts w:eastAsiaTheme="minorHAnsi"/>
          <w:color w:val="000000" w:themeColor="text1"/>
          <w:kern w:val="2"/>
          <w14:ligatures w14:val="standardContextual"/>
        </w:rPr>
        <w:t xml:space="preserve">zoning regulations regarding </w:t>
      </w:r>
      <w:r w:rsidR="00216864" w:rsidRPr="00251CF7">
        <w:rPr>
          <w:rFonts w:eastAsiaTheme="minorHAnsi"/>
          <w:color w:val="000000" w:themeColor="text1"/>
          <w:kern w:val="2"/>
          <w14:ligatures w14:val="standardContextual"/>
        </w:rPr>
        <w:t>the</w:t>
      </w:r>
      <w:r w:rsidR="00A92D10" w:rsidRPr="00251CF7">
        <w:rPr>
          <w:rFonts w:eastAsiaTheme="minorHAnsi"/>
          <w:color w:val="000000" w:themeColor="text1"/>
          <w:kern w:val="2"/>
          <w14:ligatures w14:val="standardContextual"/>
        </w:rPr>
        <w:t xml:space="preserve"> </w:t>
      </w:r>
      <w:r w:rsidR="002F1348" w:rsidRPr="00251CF7">
        <w:rPr>
          <w:rFonts w:eastAsiaTheme="minorHAnsi"/>
          <w:color w:val="000000" w:themeColor="text1"/>
          <w:kern w:val="2"/>
          <w14:ligatures w14:val="standardContextual"/>
        </w:rPr>
        <w:t>height, setbacks, lot size, lot coverage, or building frontage</w:t>
      </w:r>
      <w:r w:rsidR="00216864" w:rsidRPr="00251CF7">
        <w:rPr>
          <w:rFonts w:eastAsiaTheme="minorHAnsi"/>
          <w:color w:val="000000" w:themeColor="text1"/>
          <w:kern w:val="2"/>
          <w14:ligatures w14:val="standardContextual"/>
        </w:rPr>
        <w:t xml:space="preserve"> of a proposed accessory dwelling unit</w:t>
      </w:r>
      <w:r w:rsidR="002F1348" w:rsidRPr="00251CF7">
        <w:rPr>
          <w:rFonts w:eastAsiaTheme="minorHAnsi"/>
          <w:color w:val="000000" w:themeColor="text1"/>
          <w:kern w:val="2"/>
          <w14:ligatures w14:val="standardContextual"/>
        </w:rPr>
        <w:t xml:space="preserve"> </w:t>
      </w:r>
      <w:r w:rsidR="0072611F" w:rsidRPr="00251CF7">
        <w:rPr>
          <w:rFonts w:eastAsiaTheme="minorHAnsi"/>
          <w:color w:val="000000" w:themeColor="text1"/>
          <w:kern w:val="2"/>
          <w14:ligatures w14:val="standardContextual"/>
        </w:rPr>
        <w:t>cannot be</w:t>
      </w:r>
      <w:r w:rsidR="002F1348" w:rsidRPr="00251CF7">
        <w:rPr>
          <w:rFonts w:eastAsiaTheme="minorHAnsi"/>
          <w:color w:val="000000" w:themeColor="text1"/>
          <w:kern w:val="2"/>
          <w14:ligatures w14:val="standardContextual"/>
        </w:rPr>
        <w:t xml:space="preserve"> more restrictive than </w:t>
      </w:r>
      <w:r w:rsidR="002A1C75" w:rsidRPr="00251CF7">
        <w:rPr>
          <w:rFonts w:eastAsiaTheme="minorHAnsi"/>
          <w:color w:val="000000" w:themeColor="text1"/>
          <w:kern w:val="2"/>
          <w14:ligatures w14:val="standardContextual"/>
        </w:rPr>
        <w:t>the regulations</w:t>
      </w:r>
      <w:r w:rsidR="007D0328" w:rsidRPr="00251CF7">
        <w:rPr>
          <w:rFonts w:eastAsiaTheme="minorHAnsi"/>
          <w:color w:val="000000" w:themeColor="text1"/>
          <w:kern w:val="2"/>
          <w14:ligatures w14:val="standardContextual"/>
        </w:rPr>
        <w:t xml:space="preserve"> </w:t>
      </w:r>
      <w:r w:rsidR="0072611F" w:rsidRPr="00251CF7">
        <w:rPr>
          <w:rFonts w:eastAsiaTheme="minorHAnsi"/>
          <w:color w:val="000000" w:themeColor="text1"/>
          <w:kern w:val="2"/>
          <w14:ligatures w14:val="standardContextual"/>
        </w:rPr>
        <w:t>that apply</w:t>
      </w:r>
      <w:r w:rsidR="007D0328" w:rsidRPr="00251CF7">
        <w:rPr>
          <w:rFonts w:eastAsiaTheme="minorHAnsi"/>
          <w:color w:val="000000" w:themeColor="text1"/>
          <w:kern w:val="2"/>
          <w14:ligatures w14:val="standardContextual"/>
        </w:rPr>
        <w:t xml:space="preserve"> to</w:t>
      </w:r>
      <w:r w:rsidR="002F1348" w:rsidRPr="00251CF7">
        <w:rPr>
          <w:rFonts w:eastAsiaTheme="minorHAnsi"/>
          <w:color w:val="000000" w:themeColor="text1"/>
          <w:kern w:val="2"/>
          <w14:ligatures w14:val="standardContextual"/>
        </w:rPr>
        <w:t xml:space="preserve"> a single-family dwelling within the same zoning area;</w:t>
      </w:r>
    </w:p>
    <w:p w14:paraId="3C6C3230" w14:textId="77777777" w:rsidR="00BF780E" w:rsidRPr="00251CF7" w:rsidRDefault="00BF780E" w:rsidP="00690C0A">
      <w:pPr>
        <w:pBdr>
          <w:top w:val="nil"/>
          <w:left w:val="nil"/>
          <w:bottom w:val="nil"/>
          <w:right w:val="nil"/>
          <w:between w:val="nil"/>
        </w:pBdr>
        <w:ind w:firstLine="720"/>
        <w:jc w:val="both"/>
        <w:rPr>
          <w:rFonts w:eastAsiaTheme="minorHAnsi"/>
          <w:color w:val="000000" w:themeColor="text1"/>
          <w:kern w:val="2"/>
          <w14:ligatures w14:val="standardContextual"/>
        </w:rPr>
      </w:pPr>
    </w:p>
    <w:p w14:paraId="0B4911AF" w14:textId="301BC710" w:rsidR="00BF780E" w:rsidRPr="00251CF7" w:rsidRDefault="00BF780E" w:rsidP="00BF780E">
      <w:pPr>
        <w:pBdr>
          <w:top w:val="nil"/>
          <w:left w:val="nil"/>
          <w:bottom w:val="nil"/>
          <w:right w:val="nil"/>
          <w:between w:val="nil"/>
        </w:pBdr>
        <w:ind w:firstLine="720"/>
        <w:jc w:val="both"/>
        <w:rPr>
          <w:rFonts w:eastAsiaTheme="minorHAnsi"/>
          <w:color w:val="000000" w:themeColor="text1"/>
          <w:kern w:val="2"/>
          <w14:ligatures w14:val="standardContextual"/>
        </w:rPr>
      </w:pPr>
      <w:r w:rsidRPr="00251CF7">
        <w:rPr>
          <w:rFonts w:eastAsiaTheme="minorHAnsi"/>
          <w:color w:val="000000" w:themeColor="text1"/>
          <w:kern w:val="2"/>
          <w14:ligatures w14:val="standardContextual"/>
        </w:rPr>
        <w:t xml:space="preserve">WHEREAS H.B. 2720 does not apply to tribal land, land in the territory in the vicinity of a military airport or ancillary military facility, land in the vicinity of a Federal Aviation </w:t>
      </w:r>
      <w:r w:rsidRPr="00251CF7">
        <w:rPr>
          <w:rFonts w:eastAsiaTheme="minorHAnsi"/>
          <w:color w:val="000000" w:themeColor="text1"/>
          <w:kern w:val="2"/>
          <w14:ligatures w14:val="standardContextual"/>
        </w:rPr>
        <w:lastRenderedPageBreak/>
        <w:t>Administration commercially licensed airport, land in the vicinity of a general aviation airport, and land in the vicinity of a public airport;</w:t>
      </w:r>
    </w:p>
    <w:p w14:paraId="3FD368F7" w14:textId="77777777" w:rsidR="00DF4004" w:rsidRPr="00251CF7" w:rsidRDefault="00DF4004" w:rsidP="00690C0A">
      <w:pPr>
        <w:pBdr>
          <w:top w:val="nil"/>
          <w:left w:val="nil"/>
          <w:bottom w:val="nil"/>
          <w:right w:val="nil"/>
          <w:between w:val="nil"/>
        </w:pBdr>
        <w:ind w:firstLine="720"/>
        <w:jc w:val="both"/>
        <w:rPr>
          <w:rFonts w:eastAsiaTheme="minorHAnsi"/>
          <w:color w:val="000000" w:themeColor="text1"/>
          <w:kern w:val="2"/>
          <w14:ligatures w14:val="standardContextual"/>
        </w:rPr>
      </w:pPr>
    </w:p>
    <w:p w14:paraId="5519E3D8" w14:textId="4687B1B4" w:rsidR="00DF4004" w:rsidRPr="00251CF7" w:rsidRDefault="00DF4004" w:rsidP="00DF4004">
      <w:pPr>
        <w:pBdr>
          <w:top w:val="nil"/>
          <w:left w:val="nil"/>
          <w:bottom w:val="nil"/>
          <w:right w:val="nil"/>
          <w:between w:val="nil"/>
        </w:pBdr>
        <w:ind w:firstLine="720"/>
        <w:jc w:val="both"/>
        <w:rPr>
          <w:rFonts w:eastAsiaTheme="minorHAnsi"/>
          <w:color w:val="000000" w:themeColor="text1"/>
          <w:kern w:val="2"/>
          <w14:ligatures w14:val="standardContextual"/>
        </w:rPr>
      </w:pPr>
      <w:r w:rsidRPr="00251CF7">
        <w:rPr>
          <w:rFonts w:eastAsiaTheme="minorHAnsi"/>
          <w:color w:val="000000" w:themeColor="text1"/>
          <w:kern w:val="2"/>
          <w14:ligatures w14:val="standardContextual"/>
        </w:rPr>
        <w:t>WHEREAS</w:t>
      </w:r>
      <w:r w:rsidR="00B27839" w:rsidRPr="00251CF7">
        <w:rPr>
          <w:rFonts w:eastAsiaTheme="minorHAnsi"/>
          <w:color w:val="000000" w:themeColor="text1"/>
          <w:kern w:val="2"/>
          <w14:ligatures w14:val="standardContextual"/>
        </w:rPr>
        <w:t>, under</w:t>
      </w:r>
      <w:r w:rsidRPr="00251CF7">
        <w:rPr>
          <w:rFonts w:eastAsiaTheme="minorHAnsi"/>
          <w:color w:val="000000" w:themeColor="text1"/>
          <w:kern w:val="2"/>
          <w14:ligatures w14:val="standardContextual"/>
        </w:rPr>
        <w:t xml:space="preserve"> H.B. 2720</w:t>
      </w:r>
      <w:r w:rsidR="00B27839" w:rsidRPr="00251CF7">
        <w:rPr>
          <w:rFonts w:eastAsiaTheme="minorHAnsi"/>
          <w:color w:val="000000" w:themeColor="text1"/>
          <w:kern w:val="2"/>
          <w14:ligatures w14:val="standardContextual"/>
        </w:rPr>
        <w:t>,</w:t>
      </w:r>
      <w:r w:rsidRPr="00251CF7">
        <w:rPr>
          <w:rFonts w:eastAsiaTheme="minorHAnsi"/>
          <w:color w:val="000000" w:themeColor="text1"/>
          <w:kern w:val="2"/>
          <w14:ligatures w14:val="standardContextual"/>
        </w:rPr>
        <w:t xml:space="preserve"> </w:t>
      </w:r>
      <w:r w:rsidR="0036098E">
        <w:rPr>
          <w:rFonts w:eastAsiaTheme="minorHAnsi"/>
          <w:color w:val="000000" w:themeColor="text1"/>
          <w:kern w:val="2"/>
          <w14:ligatures w14:val="standardContextual"/>
        </w:rPr>
        <w:t>[</w:t>
      </w:r>
      <w:r w:rsidR="0036098E" w:rsidRPr="0036098E">
        <w:rPr>
          <w:rFonts w:eastAsiaTheme="minorHAnsi"/>
          <w:color w:val="000000" w:themeColor="text1"/>
          <w:kern w:val="2"/>
          <w:highlight w:val="lightGray"/>
          <w14:ligatures w14:val="standardContextual"/>
        </w:rPr>
        <w:t>the City/Town</w:t>
      </w:r>
      <w:r w:rsidR="0036098E">
        <w:rPr>
          <w:rFonts w:eastAsiaTheme="minorHAnsi"/>
          <w:color w:val="000000" w:themeColor="text1"/>
          <w:kern w:val="2"/>
          <w14:ligatures w14:val="standardContextual"/>
        </w:rPr>
        <w:t>]</w:t>
      </w:r>
      <w:r w:rsidR="0036098E" w:rsidRPr="00251CF7">
        <w:rPr>
          <w:rFonts w:eastAsiaTheme="minorHAnsi"/>
          <w:color w:val="000000" w:themeColor="text1"/>
          <w:kern w:val="2"/>
          <w14:ligatures w14:val="standardContextual"/>
        </w:rPr>
        <w:t xml:space="preserve"> </w:t>
      </w:r>
      <w:r w:rsidR="00B27839" w:rsidRPr="00251CF7">
        <w:rPr>
          <w:rFonts w:eastAsiaTheme="minorHAnsi"/>
          <w:color w:val="000000" w:themeColor="text1"/>
          <w:kern w:val="2"/>
          <w14:ligatures w14:val="standardContextual"/>
        </w:rPr>
        <w:t>cannot</w:t>
      </w:r>
      <w:r w:rsidRPr="00251CF7">
        <w:rPr>
          <w:rFonts w:eastAsiaTheme="minorHAnsi"/>
          <w:color w:val="000000" w:themeColor="text1"/>
          <w:kern w:val="2"/>
          <w14:ligatures w14:val="standardContextual"/>
        </w:rPr>
        <w:t xml:space="preserve"> prohibit the use or advertisement of either a single-family dwelling or any accessory dwelling unit located on the same lot or parcel as separately leased long-term rental housing; </w:t>
      </w:r>
    </w:p>
    <w:p w14:paraId="1100DB7B" w14:textId="77777777" w:rsidR="00DF4004" w:rsidRPr="00251CF7" w:rsidRDefault="00DF4004" w:rsidP="00DF4004">
      <w:pPr>
        <w:pBdr>
          <w:top w:val="nil"/>
          <w:left w:val="nil"/>
          <w:bottom w:val="nil"/>
          <w:right w:val="nil"/>
          <w:between w:val="nil"/>
        </w:pBdr>
        <w:ind w:firstLine="720"/>
        <w:jc w:val="both"/>
        <w:rPr>
          <w:rFonts w:eastAsiaTheme="minorHAnsi"/>
          <w:color w:val="000000" w:themeColor="text1"/>
          <w:kern w:val="2"/>
          <w14:ligatures w14:val="standardContextual"/>
        </w:rPr>
      </w:pPr>
    </w:p>
    <w:p w14:paraId="5D46B05B" w14:textId="44854725" w:rsidR="00DF4004" w:rsidRPr="00251CF7" w:rsidRDefault="00DF4004" w:rsidP="00DF4004">
      <w:pPr>
        <w:pBdr>
          <w:top w:val="nil"/>
          <w:left w:val="nil"/>
          <w:bottom w:val="nil"/>
          <w:right w:val="nil"/>
          <w:between w:val="nil"/>
        </w:pBdr>
        <w:ind w:firstLine="720"/>
        <w:jc w:val="both"/>
        <w:rPr>
          <w:rFonts w:eastAsiaTheme="minorHAnsi"/>
          <w:color w:val="000000" w:themeColor="text1"/>
          <w:kern w:val="2"/>
          <w14:ligatures w14:val="standardContextual"/>
        </w:rPr>
      </w:pPr>
      <w:r w:rsidRPr="00251CF7">
        <w:rPr>
          <w:rFonts w:eastAsiaTheme="minorHAnsi"/>
          <w:color w:val="000000" w:themeColor="text1"/>
          <w:kern w:val="2"/>
          <w14:ligatures w14:val="standardContextual"/>
        </w:rPr>
        <w:t>WHEREAS</w:t>
      </w:r>
      <w:r w:rsidR="000B40B3" w:rsidRPr="00251CF7">
        <w:rPr>
          <w:rFonts w:eastAsiaTheme="minorHAnsi"/>
          <w:color w:val="000000" w:themeColor="text1"/>
          <w:kern w:val="2"/>
          <w14:ligatures w14:val="standardContextual"/>
        </w:rPr>
        <w:t>, under</w:t>
      </w:r>
      <w:r w:rsidRPr="00251CF7">
        <w:rPr>
          <w:rFonts w:eastAsiaTheme="minorHAnsi"/>
          <w:color w:val="000000" w:themeColor="text1"/>
          <w:kern w:val="2"/>
          <w14:ligatures w14:val="standardContextual"/>
        </w:rPr>
        <w:t xml:space="preserve"> H.B. 2720</w:t>
      </w:r>
      <w:r w:rsidR="000B40B3" w:rsidRPr="00251CF7">
        <w:rPr>
          <w:rFonts w:eastAsiaTheme="minorHAnsi"/>
          <w:color w:val="000000" w:themeColor="text1"/>
          <w:kern w:val="2"/>
          <w14:ligatures w14:val="standardContextual"/>
        </w:rPr>
        <w:t xml:space="preserve">, </w:t>
      </w:r>
      <w:r w:rsidR="0036098E">
        <w:rPr>
          <w:rFonts w:eastAsiaTheme="minorHAnsi"/>
          <w:color w:val="000000" w:themeColor="text1"/>
          <w:kern w:val="2"/>
          <w14:ligatures w14:val="standardContextual"/>
        </w:rPr>
        <w:t>[</w:t>
      </w:r>
      <w:r w:rsidR="0036098E" w:rsidRPr="0036098E">
        <w:rPr>
          <w:rFonts w:eastAsiaTheme="minorHAnsi"/>
          <w:color w:val="000000" w:themeColor="text1"/>
          <w:kern w:val="2"/>
          <w:highlight w:val="lightGray"/>
          <w14:ligatures w14:val="standardContextual"/>
        </w:rPr>
        <w:t>the City/Town</w:t>
      </w:r>
      <w:r w:rsidR="0036098E">
        <w:rPr>
          <w:rFonts w:eastAsiaTheme="minorHAnsi"/>
          <w:color w:val="000000" w:themeColor="text1"/>
          <w:kern w:val="2"/>
          <w14:ligatures w14:val="standardContextual"/>
        </w:rPr>
        <w:t>]</w:t>
      </w:r>
      <w:r w:rsidR="0036098E" w:rsidRPr="00251CF7">
        <w:rPr>
          <w:rFonts w:eastAsiaTheme="minorHAnsi"/>
          <w:color w:val="000000" w:themeColor="text1"/>
          <w:kern w:val="2"/>
          <w14:ligatures w14:val="standardContextual"/>
        </w:rPr>
        <w:t xml:space="preserve"> </w:t>
      </w:r>
      <w:r w:rsidR="000B40B3" w:rsidRPr="00251CF7">
        <w:rPr>
          <w:rFonts w:eastAsiaTheme="minorHAnsi"/>
          <w:color w:val="000000" w:themeColor="text1"/>
          <w:kern w:val="2"/>
          <w14:ligatures w14:val="standardContextual"/>
        </w:rPr>
        <w:t>cannot require</w:t>
      </w:r>
      <w:r w:rsidRPr="00251CF7">
        <w:rPr>
          <w:rFonts w:eastAsiaTheme="minorHAnsi"/>
          <w:color w:val="000000" w:themeColor="text1"/>
          <w:kern w:val="2"/>
          <w14:ligatures w14:val="standardContextual"/>
        </w:rPr>
        <w:t xml:space="preserve"> a familial, marital, employment or other preexisting relationship between an owner or occupant of a single-family dwelling and </w:t>
      </w:r>
      <w:r w:rsidR="00127C09">
        <w:rPr>
          <w:rFonts w:eastAsiaTheme="minorHAnsi"/>
          <w:color w:val="000000" w:themeColor="text1"/>
          <w:kern w:val="2"/>
          <w14:ligatures w14:val="standardContextual"/>
        </w:rPr>
        <w:t xml:space="preserve">the </w:t>
      </w:r>
      <w:r w:rsidRPr="00251CF7">
        <w:rPr>
          <w:rFonts w:eastAsiaTheme="minorHAnsi"/>
          <w:color w:val="000000" w:themeColor="text1"/>
          <w:kern w:val="2"/>
          <w14:ligatures w14:val="standardContextual"/>
        </w:rPr>
        <w:t>occupant of an accessory dwelling unit located on the same lot or parcel;</w:t>
      </w:r>
    </w:p>
    <w:p w14:paraId="7FB74720" w14:textId="77777777" w:rsidR="00BF780E" w:rsidRPr="00251CF7" w:rsidRDefault="00BF780E" w:rsidP="00DF4004">
      <w:pPr>
        <w:pBdr>
          <w:top w:val="nil"/>
          <w:left w:val="nil"/>
          <w:bottom w:val="nil"/>
          <w:right w:val="nil"/>
          <w:between w:val="nil"/>
        </w:pBdr>
        <w:ind w:firstLine="720"/>
        <w:jc w:val="both"/>
        <w:rPr>
          <w:rFonts w:eastAsiaTheme="minorHAnsi"/>
          <w:color w:val="000000" w:themeColor="text1"/>
          <w:kern w:val="2"/>
          <w14:ligatures w14:val="standardContextual"/>
        </w:rPr>
      </w:pPr>
    </w:p>
    <w:p w14:paraId="2B9C8BF7" w14:textId="32794016" w:rsidR="00460F31" w:rsidRPr="00251CF7" w:rsidRDefault="00DF4004" w:rsidP="00460F31">
      <w:pPr>
        <w:pBdr>
          <w:top w:val="nil"/>
          <w:left w:val="nil"/>
          <w:bottom w:val="nil"/>
          <w:right w:val="nil"/>
          <w:between w:val="nil"/>
        </w:pBdr>
        <w:ind w:firstLine="720"/>
        <w:jc w:val="both"/>
        <w:rPr>
          <w:rFonts w:eastAsiaTheme="minorHAnsi"/>
          <w:color w:val="000000" w:themeColor="text1"/>
          <w:kern w:val="2"/>
          <w14:ligatures w14:val="standardContextual"/>
        </w:rPr>
      </w:pPr>
      <w:r w:rsidRPr="00251CF7">
        <w:rPr>
          <w:rFonts w:eastAsiaTheme="minorHAnsi"/>
          <w:color w:val="000000" w:themeColor="text1"/>
          <w:kern w:val="2"/>
          <w14:ligatures w14:val="standardContextual"/>
        </w:rPr>
        <w:t xml:space="preserve">WHEREAS H.B. 2720 requires the owner of </w:t>
      </w:r>
      <w:r w:rsidR="00647C9D" w:rsidRPr="00251CF7">
        <w:rPr>
          <w:rFonts w:eastAsiaTheme="minorHAnsi"/>
          <w:color w:val="000000" w:themeColor="text1"/>
          <w:kern w:val="2"/>
          <w14:ligatures w14:val="standardContextual"/>
        </w:rPr>
        <w:t>a</w:t>
      </w:r>
      <w:r w:rsidRPr="00251CF7">
        <w:rPr>
          <w:rFonts w:eastAsiaTheme="minorHAnsi"/>
          <w:color w:val="000000" w:themeColor="text1"/>
          <w:kern w:val="2"/>
          <w14:ligatures w14:val="standardContextual"/>
        </w:rPr>
        <w:t xml:space="preserve"> short-term rental to reside on the property if </w:t>
      </w:r>
      <w:r w:rsidR="00127C09">
        <w:rPr>
          <w:rFonts w:eastAsiaTheme="minorHAnsi"/>
          <w:color w:val="000000" w:themeColor="text1"/>
          <w:kern w:val="2"/>
          <w14:ligatures w14:val="standardContextual"/>
        </w:rPr>
        <w:t>an</w:t>
      </w:r>
      <w:r w:rsidRPr="00251CF7">
        <w:rPr>
          <w:rFonts w:eastAsiaTheme="minorHAnsi"/>
          <w:color w:val="000000" w:themeColor="text1"/>
          <w:kern w:val="2"/>
          <w14:ligatures w14:val="standardContextual"/>
        </w:rPr>
        <w:t xml:space="preserve"> accessory dwelling unit </w:t>
      </w:r>
      <w:r w:rsidR="00127C09">
        <w:rPr>
          <w:rFonts w:eastAsiaTheme="minorHAnsi"/>
          <w:color w:val="000000" w:themeColor="text1"/>
          <w:kern w:val="2"/>
          <w14:ligatures w14:val="standardContextual"/>
        </w:rPr>
        <w:t xml:space="preserve">on the same lot or parcel was </w:t>
      </w:r>
      <w:r w:rsidRPr="00251CF7">
        <w:rPr>
          <w:rFonts w:eastAsiaTheme="minorHAnsi"/>
          <w:color w:val="000000" w:themeColor="text1"/>
          <w:kern w:val="2"/>
          <w14:ligatures w14:val="standardContextual"/>
        </w:rPr>
        <w:t xml:space="preserve">constructed on or after the general effective date </w:t>
      </w:r>
      <w:r w:rsidR="00127C09">
        <w:rPr>
          <w:rFonts w:eastAsiaTheme="minorHAnsi"/>
          <w:color w:val="000000" w:themeColor="text1"/>
          <w:kern w:val="2"/>
          <w14:ligatures w14:val="standardContextual"/>
        </w:rPr>
        <w:t xml:space="preserve">of H.B. 2720 and the accessory dwelling unit </w:t>
      </w:r>
      <w:r w:rsidRPr="00251CF7">
        <w:rPr>
          <w:rFonts w:eastAsiaTheme="minorHAnsi"/>
          <w:color w:val="000000" w:themeColor="text1"/>
          <w:kern w:val="2"/>
          <w14:ligatures w14:val="standardContextual"/>
        </w:rPr>
        <w:t xml:space="preserve">being used as a short-term rental; </w:t>
      </w:r>
      <w:r w:rsidR="00347350" w:rsidRPr="00251CF7">
        <w:rPr>
          <w:rFonts w:eastAsiaTheme="minorHAnsi"/>
          <w:color w:val="000000" w:themeColor="text1"/>
          <w:kern w:val="2"/>
          <w14:ligatures w14:val="standardContextual"/>
        </w:rPr>
        <w:t xml:space="preserve">however, </w:t>
      </w:r>
      <w:r w:rsidR="00C542C4" w:rsidRPr="00251CF7">
        <w:rPr>
          <w:rFonts w:eastAsiaTheme="minorHAnsi"/>
          <w:color w:val="000000" w:themeColor="text1"/>
          <w:kern w:val="2"/>
          <w14:ligatures w14:val="standardContextual"/>
        </w:rPr>
        <w:t xml:space="preserve">H.B. 2720 says this </w:t>
      </w:r>
      <w:r w:rsidRPr="00251CF7">
        <w:rPr>
          <w:rFonts w:eastAsiaTheme="minorHAnsi"/>
          <w:color w:val="000000" w:themeColor="text1"/>
          <w:kern w:val="2"/>
          <w14:ligatures w14:val="standardContextual"/>
        </w:rPr>
        <w:t>requirement do</w:t>
      </w:r>
      <w:r w:rsidR="00EC1C53" w:rsidRPr="00251CF7">
        <w:rPr>
          <w:rFonts w:eastAsiaTheme="minorHAnsi"/>
          <w:color w:val="000000" w:themeColor="text1"/>
          <w:kern w:val="2"/>
          <w14:ligatures w14:val="standardContextual"/>
        </w:rPr>
        <w:t>es</w:t>
      </w:r>
      <w:r w:rsidRPr="00251CF7">
        <w:rPr>
          <w:rFonts w:eastAsiaTheme="minorHAnsi"/>
          <w:color w:val="000000" w:themeColor="text1"/>
          <w:kern w:val="2"/>
          <w14:ligatures w14:val="standardContextual"/>
        </w:rPr>
        <w:t xml:space="preserve"> not apply </w:t>
      </w:r>
      <w:r w:rsidR="00127C09">
        <w:rPr>
          <w:rFonts w:eastAsiaTheme="minorHAnsi"/>
          <w:color w:val="000000" w:themeColor="text1"/>
          <w:kern w:val="2"/>
          <w14:ligatures w14:val="standardContextual"/>
        </w:rPr>
        <w:t>to</w:t>
      </w:r>
      <w:r w:rsidRPr="00251CF7">
        <w:rPr>
          <w:rFonts w:eastAsiaTheme="minorHAnsi"/>
          <w:color w:val="000000" w:themeColor="text1"/>
          <w:kern w:val="2"/>
          <w14:ligatures w14:val="standardContextual"/>
        </w:rPr>
        <w:t xml:space="preserve"> property owner</w:t>
      </w:r>
      <w:r w:rsidR="00127C09">
        <w:rPr>
          <w:rFonts w:eastAsiaTheme="minorHAnsi"/>
          <w:color w:val="000000" w:themeColor="text1"/>
          <w:kern w:val="2"/>
          <w14:ligatures w14:val="standardContextual"/>
        </w:rPr>
        <w:t>s</w:t>
      </w:r>
      <w:r w:rsidRPr="00251CF7">
        <w:rPr>
          <w:rFonts w:eastAsiaTheme="minorHAnsi"/>
          <w:color w:val="000000" w:themeColor="text1"/>
          <w:kern w:val="2"/>
          <w14:ligatures w14:val="standardContextual"/>
        </w:rPr>
        <w:t xml:space="preserve"> </w:t>
      </w:r>
      <w:r w:rsidR="00127C09">
        <w:rPr>
          <w:rFonts w:eastAsiaTheme="minorHAnsi"/>
          <w:color w:val="000000" w:themeColor="text1"/>
          <w:kern w:val="2"/>
          <w14:ligatures w14:val="standardContextual"/>
        </w:rPr>
        <w:t>with a</w:t>
      </w:r>
      <w:r w:rsidRPr="00251CF7">
        <w:rPr>
          <w:rFonts w:eastAsiaTheme="minorHAnsi"/>
          <w:color w:val="000000" w:themeColor="text1"/>
          <w:kern w:val="2"/>
          <w14:ligatures w14:val="standardContextual"/>
        </w:rPr>
        <w:t xml:space="preserve"> right to build an accessory dwelling unit </w:t>
      </w:r>
      <w:r w:rsidR="00127C09">
        <w:rPr>
          <w:rFonts w:eastAsiaTheme="minorHAnsi"/>
          <w:color w:val="000000" w:themeColor="text1"/>
          <w:kern w:val="2"/>
          <w14:ligatures w14:val="standardContextual"/>
        </w:rPr>
        <w:t xml:space="preserve">on their properties </w:t>
      </w:r>
      <w:r w:rsidRPr="00251CF7">
        <w:rPr>
          <w:rFonts w:eastAsiaTheme="minorHAnsi"/>
          <w:color w:val="000000" w:themeColor="text1"/>
          <w:kern w:val="2"/>
          <w14:ligatures w14:val="standardContextual"/>
        </w:rPr>
        <w:t xml:space="preserve">before </w:t>
      </w:r>
      <w:r w:rsidR="00EC1C53" w:rsidRPr="00251CF7">
        <w:rPr>
          <w:rFonts w:eastAsiaTheme="minorHAnsi"/>
          <w:color w:val="000000" w:themeColor="text1"/>
          <w:kern w:val="2"/>
          <w14:ligatures w14:val="standardContextual"/>
        </w:rPr>
        <w:t>September 15, 2024</w:t>
      </w:r>
      <w:r w:rsidR="00287516" w:rsidRPr="00251CF7">
        <w:rPr>
          <w:rFonts w:eastAsiaTheme="minorHAnsi"/>
          <w:color w:val="000000" w:themeColor="text1"/>
          <w:kern w:val="2"/>
          <w14:ligatures w14:val="standardContextual"/>
        </w:rPr>
        <w:t>,</w:t>
      </w:r>
      <w:r w:rsidR="00CF7E6E" w:rsidRPr="00251CF7">
        <w:rPr>
          <w:rFonts w:eastAsiaTheme="minorHAnsi"/>
          <w:color w:val="000000" w:themeColor="text1"/>
          <w:kern w:val="2"/>
          <w14:ligatures w14:val="standardContextual"/>
        </w:rPr>
        <w:t xml:space="preserve"> unless the time period </w:t>
      </w:r>
      <w:r w:rsidR="00127C09">
        <w:rPr>
          <w:rFonts w:eastAsiaTheme="minorHAnsi"/>
          <w:color w:val="000000" w:themeColor="text1"/>
          <w:kern w:val="2"/>
          <w14:ligatures w14:val="standardContextual"/>
        </w:rPr>
        <w:t xml:space="preserve">specified in </w:t>
      </w:r>
      <w:r w:rsidR="00752DE7">
        <w:rPr>
          <w:color w:val="000000" w:themeColor="text1"/>
        </w:rPr>
        <w:t>A.R.S.</w:t>
      </w:r>
      <w:r w:rsidR="003A4C20" w:rsidRPr="009202DD">
        <w:rPr>
          <w:color w:val="000000" w:themeColor="text1"/>
        </w:rPr>
        <w:t xml:space="preserve"> § </w:t>
      </w:r>
      <w:r w:rsidR="00127C09">
        <w:rPr>
          <w:rFonts w:eastAsiaTheme="minorHAnsi"/>
          <w:color w:val="000000" w:themeColor="text1"/>
          <w:kern w:val="2"/>
          <w14:ligatures w14:val="standardContextual"/>
        </w:rPr>
        <w:t>12-1234(G) has expired</w:t>
      </w:r>
      <w:r w:rsidRPr="00251CF7">
        <w:rPr>
          <w:rFonts w:eastAsiaTheme="minorHAnsi"/>
          <w:color w:val="000000" w:themeColor="text1"/>
          <w:kern w:val="2"/>
          <w14:ligatures w14:val="standardContextual"/>
        </w:rPr>
        <w:t>;</w:t>
      </w:r>
    </w:p>
    <w:p w14:paraId="21AAB063" w14:textId="77777777" w:rsidR="002151D4" w:rsidRPr="00251CF7" w:rsidRDefault="002151D4" w:rsidP="00460F31">
      <w:pPr>
        <w:pBdr>
          <w:top w:val="nil"/>
          <w:left w:val="nil"/>
          <w:bottom w:val="nil"/>
          <w:right w:val="nil"/>
          <w:between w:val="nil"/>
        </w:pBdr>
        <w:jc w:val="both"/>
        <w:rPr>
          <w:color w:val="000000" w:themeColor="text1"/>
        </w:rPr>
      </w:pPr>
    </w:p>
    <w:p w14:paraId="2C3D862E" w14:textId="4C14DAA3" w:rsidR="002151D4" w:rsidRPr="00251CF7" w:rsidRDefault="00E22985" w:rsidP="002151D4">
      <w:pPr>
        <w:pBdr>
          <w:top w:val="single" w:sz="4" w:space="1" w:color="auto"/>
          <w:left w:val="single" w:sz="4" w:space="1" w:color="auto"/>
          <w:bottom w:val="single" w:sz="4" w:space="1" w:color="auto"/>
          <w:right w:val="single" w:sz="4" w:space="1" w:color="auto"/>
          <w:between w:val="nil"/>
        </w:pBdr>
        <w:jc w:val="both"/>
        <w:rPr>
          <w:b/>
          <w:bCs/>
          <w:i/>
          <w:iCs/>
          <w:color w:val="000000" w:themeColor="text1"/>
        </w:rPr>
      </w:pPr>
      <w:r>
        <w:rPr>
          <w:b/>
          <w:i/>
          <w:color w:val="000000" w:themeColor="text1"/>
        </w:rPr>
        <w:t xml:space="preserve">The requirements of </w:t>
      </w:r>
      <w:r w:rsidRPr="00E22985">
        <w:rPr>
          <w:b/>
          <w:bCs/>
          <w:i/>
          <w:color w:val="000000" w:themeColor="text1"/>
        </w:rPr>
        <w:t>9-461.18</w:t>
      </w:r>
      <w:r>
        <w:rPr>
          <w:b/>
          <w:bCs/>
          <w:i/>
          <w:color w:val="000000" w:themeColor="text1"/>
        </w:rPr>
        <w:t>(A)</w:t>
      </w:r>
      <w:r>
        <w:rPr>
          <w:b/>
          <w:i/>
          <w:color w:val="000000" w:themeColor="text1"/>
        </w:rPr>
        <w:t>:</w:t>
      </w:r>
    </w:p>
    <w:p w14:paraId="4F515FBD" w14:textId="77777777" w:rsidR="002151D4" w:rsidRPr="00251CF7" w:rsidRDefault="002151D4" w:rsidP="002151D4">
      <w:pPr>
        <w:pBdr>
          <w:top w:val="single" w:sz="4" w:space="1" w:color="auto"/>
          <w:left w:val="single" w:sz="4" w:space="1" w:color="auto"/>
          <w:bottom w:val="single" w:sz="4" w:space="1" w:color="auto"/>
          <w:right w:val="single" w:sz="4" w:space="1" w:color="auto"/>
          <w:between w:val="nil"/>
        </w:pBdr>
        <w:ind w:firstLine="720"/>
        <w:jc w:val="both"/>
        <w:rPr>
          <w:color w:val="000000" w:themeColor="text1"/>
        </w:rPr>
      </w:pPr>
    </w:p>
    <w:p w14:paraId="7FD2A501" w14:textId="58409800" w:rsidR="002151D4" w:rsidRPr="00251CF7" w:rsidRDefault="002151D4" w:rsidP="002151D4">
      <w:pPr>
        <w:pBdr>
          <w:top w:val="single" w:sz="4" w:space="1" w:color="auto"/>
          <w:left w:val="single" w:sz="4" w:space="1" w:color="auto"/>
          <w:bottom w:val="single" w:sz="4" w:space="1" w:color="auto"/>
          <w:right w:val="single" w:sz="4" w:space="1" w:color="auto"/>
          <w:between w:val="nil"/>
        </w:pBdr>
        <w:ind w:firstLine="720"/>
        <w:jc w:val="both"/>
        <w:rPr>
          <w:color w:val="000000" w:themeColor="text1"/>
        </w:rPr>
      </w:pPr>
      <w:r w:rsidRPr="00251CF7">
        <w:rPr>
          <w:color w:val="000000" w:themeColor="text1"/>
        </w:rPr>
        <w:t xml:space="preserve">WHEREAS H.B. 2720 </w:t>
      </w:r>
      <w:r w:rsidR="000C469A">
        <w:rPr>
          <w:color w:val="000000" w:themeColor="text1"/>
        </w:rPr>
        <w:t>provides</w:t>
      </w:r>
      <w:r w:rsidRPr="00251CF7">
        <w:rPr>
          <w:color w:val="000000" w:themeColor="text1"/>
        </w:rPr>
        <w:t xml:space="preserve"> that certain accessory dwelling units must be allowed on all lots or parcels zoned for residential use in </w:t>
      </w:r>
      <w:r w:rsidR="00460F31">
        <w:rPr>
          <w:color w:val="000000" w:themeColor="text1"/>
        </w:rPr>
        <w:t>a</w:t>
      </w:r>
      <w:r w:rsidRPr="00251CF7">
        <w:rPr>
          <w:color w:val="000000" w:themeColor="text1"/>
        </w:rPr>
        <w:t xml:space="preserve"> municipality </w:t>
      </w:r>
      <w:r w:rsidRPr="00251CF7">
        <w:rPr>
          <w:rFonts w:eastAsiaTheme="minorEastAsia"/>
          <w:color w:val="000000" w:themeColor="text1"/>
          <w:kern w:val="2"/>
          <w14:ligatures w14:val="standardContextual"/>
        </w:rPr>
        <w:t>with a population exceeding 75,000</w:t>
      </w:r>
      <w:r w:rsidR="000C469A">
        <w:rPr>
          <w:rFonts w:eastAsiaTheme="minorEastAsia"/>
          <w:color w:val="000000" w:themeColor="text1"/>
          <w:kern w:val="2"/>
          <w14:ligatures w14:val="standardContextual"/>
        </w:rPr>
        <w:t>,</w:t>
      </w:r>
      <w:r w:rsidRPr="00251CF7">
        <w:rPr>
          <w:rFonts w:eastAsiaTheme="minorEastAsia"/>
          <w:color w:val="000000" w:themeColor="text1"/>
          <w:kern w:val="2"/>
          <w14:ligatures w14:val="standardContextual"/>
        </w:rPr>
        <w:t xml:space="preserve"> </w:t>
      </w:r>
      <w:r w:rsidR="000C469A">
        <w:rPr>
          <w:rFonts w:eastAsiaTheme="minorEastAsia"/>
          <w:color w:val="000000" w:themeColor="text1"/>
          <w:kern w:val="2"/>
          <w14:ligatures w14:val="standardContextual"/>
        </w:rPr>
        <w:t>if the municipality fails</w:t>
      </w:r>
      <w:r w:rsidRPr="00251CF7">
        <w:rPr>
          <w:color w:val="000000" w:themeColor="text1"/>
        </w:rPr>
        <w:t xml:space="preserve"> to adopt the regulations mandated by H.B. 2720 on or before January 1, 2025;</w:t>
      </w:r>
    </w:p>
    <w:p w14:paraId="4F112547" w14:textId="77777777" w:rsidR="002151D4" w:rsidRPr="00251CF7" w:rsidRDefault="002151D4" w:rsidP="002151D4">
      <w:pPr>
        <w:pBdr>
          <w:top w:val="single" w:sz="4" w:space="1" w:color="auto"/>
          <w:left w:val="single" w:sz="4" w:space="1" w:color="auto"/>
          <w:bottom w:val="single" w:sz="4" w:space="1" w:color="auto"/>
          <w:right w:val="single" w:sz="4" w:space="1" w:color="auto"/>
          <w:between w:val="nil"/>
        </w:pBdr>
        <w:jc w:val="both"/>
        <w:rPr>
          <w:color w:val="000000" w:themeColor="text1"/>
        </w:rPr>
      </w:pPr>
    </w:p>
    <w:p w14:paraId="5FCFEFAE" w14:textId="13E3293A" w:rsidR="002151D4" w:rsidRPr="00251CF7" w:rsidRDefault="002151D4" w:rsidP="002151D4">
      <w:pPr>
        <w:pBdr>
          <w:top w:val="single" w:sz="4" w:space="1" w:color="auto"/>
          <w:left w:val="single" w:sz="4" w:space="1" w:color="auto"/>
          <w:bottom w:val="single" w:sz="4" w:space="1" w:color="auto"/>
          <w:right w:val="single" w:sz="4" w:space="1" w:color="auto"/>
          <w:between w:val="nil"/>
        </w:pBdr>
        <w:ind w:firstLine="720"/>
        <w:jc w:val="both"/>
        <w:rPr>
          <w:rFonts w:eastAsiaTheme="minorEastAsia"/>
          <w:color w:val="000000" w:themeColor="text1"/>
          <w:kern w:val="2"/>
          <w14:ligatures w14:val="standardContextual"/>
        </w:rPr>
      </w:pPr>
      <w:r w:rsidRPr="00251CF7">
        <w:rPr>
          <w:color w:val="000000" w:themeColor="text1"/>
        </w:rPr>
        <w:t>WHEREAS</w:t>
      </w:r>
      <w:r w:rsidR="000C469A">
        <w:rPr>
          <w:color w:val="000000" w:themeColor="text1"/>
        </w:rPr>
        <w:t>, subject to limitations,</w:t>
      </w:r>
      <w:r w:rsidRPr="00251CF7">
        <w:rPr>
          <w:color w:val="000000" w:themeColor="text1"/>
        </w:rPr>
        <w:t xml:space="preserve"> H.B. 2720 </w:t>
      </w:r>
      <w:r w:rsidRPr="00251CF7">
        <w:rPr>
          <w:rFonts w:eastAsiaTheme="minorEastAsia"/>
          <w:color w:val="000000" w:themeColor="text1"/>
          <w:kern w:val="2"/>
          <w14:ligatures w14:val="standardContextual"/>
        </w:rPr>
        <w:t>requires a municipality with a population exceeding 75,000 residents to adopt regulations allowing for at least one attached and one detached accessory dwelling unit on a lot or parcel where a single-family dwelling is allowed;</w:t>
      </w:r>
    </w:p>
    <w:p w14:paraId="472ACCB6" w14:textId="77777777" w:rsidR="002151D4" w:rsidRPr="00251CF7" w:rsidRDefault="002151D4" w:rsidP="002151D4">
      <w:pPr>
        <w:pBdr>
          <w:top w:val="single" w:sz="4" w:space="1" w:color="auto"/>
          <w:left w:val="single" w:sz="4" w:space="1" w:color="auto"/>
          <w:bottom w:val="single" w:sz="4" w:space="1" w:color="auto"/>
          <w:right w:val="single" w:sz="4" w:space="1" w:color="auto"/>
          <w:between w:val="nil"/>
        </w:pBdr>
        <w:ind w:firstLine="720"/>
        <w:jc w:val="both"/>
        <w:rPr>
          <w:rFonts w:eastAsiaTheme="minorHAnsi"/>
          <w:color w:val="000000" w:themeColor="text1"/>
          <w:kern w:val="2"/>
          <w14:ligatures w14:val="standardContextual"/>
        </w:rPr>
      </w:pPr>
    </w:p>
    <w:p w14:paraId="4FFC4E8A" w14:textId="04C73719" w:rsidR="002151D4" w:rsidRPr="00251CF7" w:rsidRDefault="002151D4" w:rsidP="002151D4">
      <w:pPr>
        <w:pBdr>
          <w:top w:val="single" w:sz="4" w:space="1" w:color="auto"/>
          <w:left w:val="single" w:sz="4" w:space="1" w:color="auto"/>
          <w:bottom w:val="single" w:sz="4" w:space="1" w:color="auto"/>
          <w:right w:val="single" w:sz="4" w:space="1" w:color="auto"/>
          <w:between w:val="nil"/>
        </w:pBdr>
        <w:ind w:firstLine="720"/>
        <w:jc w:val="both"/>
        <w:rPr>
          <w:rFonts w:eastAsiaTheme="minorEastAsia"/>
          <w:color w:val="000000" w:themeColor="text1"/>
          <w:kern w:val="2"/>
          <w14:ligatures w14:val="standardContextual"/>
        </w:rPr>
      </w:pPr>
      <w:r w:rsidRPr="00251CF7">
        <w:rPr>
          <w:color w:val="000000" w:themeColor="text1"/>
        </w:rPr>
        <w:t>WHEREAS</w:t>
      </w:r>
      <w:r w:rsidR="000C469A">
        <w:rPr>
          <w:color w:val="000000" w:themeColor="text1"/>
        </w:rPr>
        <w:t>, subject to limitations,</w:t>
      </w:r>
      <w:r w:rsidRPr="00251CF7">
        <w:rPr>
          <w:color w:val="000000" w:themeColor="text1"/>
        </w:rPr>
        <w:t xml:space="preserve"> H.B. 2720 </w:t>
      </w:r>
      <w:r w:rsidRPr="00251CF7">
        <w:rPr>
          <w:rFonts w:eastAsiaTheme="minorEastAsia"/>
          <w:color w:val="000000" w:themeColor="text1"/>
          <w:kern w:val="2"/>
          <w14:ligatures w14:val="standardContextual"/>
        </w:rPr>
        <w:t xml:space="preserve">requires a municipality with a population exceeding 75,000 residents to adopt regulations allowing for at least one additional detached accessory dwelling unit on a lot or parcel where a single-family dwelling is allowed if the lot or parcel is one acre or more in size and at least one restricted-affordable dwelling unit is located on the same lot or parcel; </w:t>
      </w:r>
    </w:p>
    <w:p w14:paraId="1D5DD79B" w14:textId="77777777" w:rsidR="002151D4" w:rsidRPr="00251CF7" w:rsidRDefault="002151D4" w:rsidP="002151D4">
      <w:pPr>
        <w:pBdr>
          <w:top w:val="single" w:sz="4" w:space="1" w:color="auto"/>
          <w:left w:val="single" w:sz="4" w:space="1" w:color="auto"/>
          <w:bottom w:val="single" w:sz="4" w:space="1" w:color="auto"/>
          <w:right w:val="single" w:sz="4" w:space="1" w:color="auto"/>
          <w:between w:val="nil"/>
        </w:pBdr>
        <w:ind w:firstLine="720"/>
        <w:jc w:val="both"/>
        <w:rPr>
          <w:rFonts w:eastAsiaTheme="minorHAnsi"/>
          <w:color w:val="000000" w:themeColor="text1"/>
          <w:kern w:val="2"/>
          <w14:ligatures w14:val="standardContextual"/>
        </w:rPr>
      </w:pPr>
    </w:p>
    <w:p w14:paraId="3425161F" w14:textId="4E803D8B" w:rsidR="002151D4" w:rsidRPr="00251CF7" w:rsidRDefault="002151D4" w:rsidP="002151D4">
      <w:pPr>
        <w:pBdr>
          <w:top w:val="single" w:sz="4" w:space="1" w:color="auto"/>
          <w:left w:val="single" w:sz="4" w:space="1" w:color="auto"/>
          <w:bottom w:val="single" w:sz="4" w:space="1" w:color="auto"/>
          <w:right w:val="single" w:sz="4" w:space="1" w:color="auto"/>
          <w:between w:val="nil"/>
        </w:pBdr>
        <w:ind w:firstLine="720"/>
        <w:jc w:val="both"/>
        <w:rPr>
          <w:rFonts w:eastAsiaTheme="minorEastAsia"/>
          <w:color w:val="000000" w:themeColor="text1"/>
          <w:kern w:val="2"/>
          <w14:ligatures w14:val="standardContextual"/>
        </w:rPr>
      </w:pPr>
      <w:r w:rsidRPr="00251CF7">
        <w:rPr>
          <w:color w:val="000000" w:themeColor="text1"/>
        </w:rPr>
        <w:t>WHEREAS</w:t>
      </w:r>
      <w:r w:rsidR="000C469A">
        <w:rPr>
          <w:color w:val="000000" w:themeColor="text1"/>
        </w:rPr>
        <w:t>, subject to limitations,</w:t>
      </w:r>
      <w:r w:rsidRPr="00251CF7">
        <w:rPr>
          <w:color w:val="000000" w:themeColor="text1"/>
        </w:rPr>
        <w:t xml:space="preserve"> H.B. 2720 </w:t>
      </w:r>
      <w:r w:rsidRPr="00251CF7">
        <w:rPr>
          <w:rFonts w:eastAsiaTheme="minorEastAsia"/>
          <w:color w:val="000000" w:themeColor="text1"/>
          <w:kern w:val="2"/>
          <w14:ligatures w14:val="standardContextual"/>
        </w:rPr>
        <w:t>requires a municipality with a population exceeding 75,000 residents to adopt regulations allowing for an accessory dwelling unit that is 75% of the gross floor area of a single-family dwelling unit on the same lot or parcel or 1,000 square feet, whichever is smaller;</w:t>
      </w:r>
    </w:p>
    <w:p w14:paraId="7EF5E7AF" w14:textId="77777777" w:rsidR="001F7CFE" w:rsidRPr="00251CF7" w:rsidRDefault="001F7CFE" w:rsidP="002151D4">
      <w:pPr>
        <w:pBdr>
          <w:top w:val="single" w:sz="4" w:space="1" w:color="auto"/>
          <w:left w:val="single" w:sz="4" w:space="1" w:color="auto"/>
          <w:bottom w:val="single" w:sz="4" w:space="1" w:color="auto"/>
          <w:right w:val="single" w:sz="4" w:space="1" w:color="auto"/>
          <w:between w:val="nil"/>
        </w:pBdr>
        <w:ind w:firstLine="720"/>
        <w:jc w:val="both"/>
        <w:rPr>
          <w:rFonts w:eastAsiaTheme="minorEastAsia"/>
          <w:color w:val="000000" w:themeColor="text1"/>
          <w:kern w:val="2"/>
          <w14:ligatures w14:val="standardContextual"/>
        </w:rPr>
      </w:pPr>
    </w:p>
    <w:p w14:paraId="3FE0D9A6" w14:textId="223208CC" w:rsidR="006D083D" w:rsidRPr="00251CF7" w:rsidRDefault="00DF4004" w:rsidP="00145BE7">
      <w:pPr>
        <w:pBdr>
          <w:top w:val="nil"/>
          <w:left w:val="nil"/>
          <w:bottom w:val="nil"/>
          <w:right w:val="nil"/>
          <w:between w:val="nil"/>
        </w:pBdr>
        <w:jc w:val="both"/>
        <w:rPr>
          <w:rFonts w:eastAsiaTheme="minorHAnsi"/>
          <w:color w:val="000000" w:themeColor="text1"/>
          <w:kern w:val="2"/>
          <w14:ligatures w14:val="standardContextual"/>
        </w:rPr>
      </w:pPr>
      <w:r w:rsidRPr="00251CF7">
        <w:rPr>
          <w:rFonts w:eastAsiaTheme="minorHAnsi"/>
          <w:color w:val="000000" w:themeColor="text1"/>
          <w:kern w:val="2"/>
          <w14:ligatures w14:val="standardContextual"/>
        </w:rPr>
        <w:t xml:space="preserve"> </w:t>
      </w:r>
    </w:p>
    <w:p w14:paraId="568F2D6B" w14:textId="4C4F284A" w:rsidR="00935F33" w:rsidRDefault="00935F33" w:rsidP="00935F33">
      <w:pPr>
        <w:pBdr>
          <w:top w:val="nil"/>
          <w:left w:val="nil"/>
          <w:bottom w:val="nil"/>
          <w:right w:val="nil"/>
          <w:between w:val="nil"/>
        </w:pBdr>
        <w:ind w:firstLine="720"/>
        <w:jc w:val="both"/>
        <w:rPr>
          <w:color w:val="000000" w:themeColor="text1"/>
        </w:rPr>
      </w:pPr>
      <w:r w:rsidRPr="009202DD">
        <w:rPr>
          <w:color w:val="000000" w:themeColor="text1"/>
        </w:rPr>
        <w:t>WHEREAS the [City/Town] Council has considered the probable impact of this ordinance on the cost to construct housing for sale or rent; and</w:t>
      </w:r>
    </w:p>
    <w:p w14:paraId="4C0F029A" w14:textId="77777777" w:rsidR="00C759D0" w:rsidRDefault="00C759D0" w:rsidP="00935F33">
      <w:pPr>
        <w:pBdr>
          <w:top w:val="nil"/>
          <w:left w:val="nil"/>
          <w:bottom w:val="nil"/>
          <w:right w:val="nil"/>
          <w:between w:val="nil"/>
        </w:pBdr>
        <w:ind w:firstLine="720"/>
        <w:jc w:val="both"/>
        <w:rPr>
          <w:color w:val="000000" w:themeColor="text1"/>
        </w:rPr>
      </w:pPr>
    </w:p>
    <w:p w14:paraId="189FA510" w14:textId="13C97E6B" w:rsidR="00C759D0" w:rsidRPr="009202DD" w:rsidRDefault="00C759D0" w:rsidP="00C759D0">
      <w:pPr>
        <w:pBdr>
          <w:top w:val="nil"/>
          <w:left w:val="nil"/>
          <w:bottom w:val="nil"/>
          <w:right w:val="nil"/>
          <w:between w:val="nil"/>
        </w:pBdr>
        <w:ind w:firstLine="720"/>
        <w:jc w:val="both"/>
        <w:rPr>
          <w:color w:val="000000" w:themeColor="text1"/>
        </w:rPr>
      </w:pPr>
      <w:r w:rsidRPr="009202DD">
        <w:rPr>
          <w:color w:val="000000" w:themeColor="text1"/>
        </w:rPr>
        <w:t xml:space="preserve">WHEREAS a public hearing was held by the Planning and Zoning Commission as required by the </w:t>
      </w:r>
      <w:r>
        <w:rPr>
          <w:color w:val="000000" w:themeColor="text1"/>
        </w:rPr>
        <w:t>[</w:t>
      </w:r>
      <w:r w:rsidRPr="009202DD">
        <w:rPr>
          <w:color w:val="000000" w:themeColor="text1"/>
        </w:rPr>
        <w:t>Zoning Code.</w:t>
      </w:r>
      <w:r>
        <w:rPr>
          <w:color w:val="000000" w:themeColor="text1"/>
        </w:rPr>
        <w:t>]</w:t>
      </w:r>
    </w:p>
    <w:p w14:paraId="5F21F807" w14:textId="77777777" w:rsidR="00935F33" w:rsidRDefault="00935F33" w:rsidP="009D00F0">
      <w:pPr>
        <w:pBdr>
          <w:top w:val="nil"/>
          <w:left w:val="nil"/>
          <w:bottom w:val="nil"/>
          <w:right w:val="nil"/>
          <w:between w:val="nil"/>
        </w:pBdr>
        <w:ind w:firstLine="720"/>
        <w:jc w:val="both"/>
        <w:rPr>
          <w:color w:val="000000" w:themeColor="text1"/>
        </w:rPr>
      </w:pPr>
    </w:p>
    <w:p w14:paraId="300A9A89" w14:textId="3403990D" w:rsidR="006D083D" w:rsidRPr="00251CF7" w:rsidRDefault="006D083D" w:rsidP="009D00F0">
      <w:pPr>
        <w:pBdr>
          <w:top w:val="nil"/>
          <w:left w:val="nil"/>
          <w:bottom w:val="nil"/>
          <w:right w:val="nil"/>
          <w:between w:val="nil"/>
        </w:pBdr>
        <w:ind w:firstLine="720"/>
        <w:jc w:val="both"/>
        <w:rPr>
          <w:color w:val="000000" w:themeColor="text1"/>
        </w:rPr>
      </w:pPr>
      <w:r w:rsidRPr="00251CF7">
        <w:rPr>
          <w:color w:val="000000" w:themeColor="text1"/>
        </w:rPr>
        <w:t>WHEREAS the [</w:t>
      </w:r>
      <w:r w:rsidRPr="00251CF7">
        <w:rPr>
          <w:color w:val="000000" w:themeColor="text1"/>
          <w:highlight w:val="lightGray"/>
        </w:rPr>
        <w:t>City/Town</w:t>
      </w:r>
      <w:r w:rsidRPr="00251CF7">
        <w:rPr>
          <w:color w:val="000000" w:themeColor="text1"/>
        </w:rPr>
        <w:t xml:space="preserve">] deems it necessary to adopt certain regulations to </w:t>
      </w:r>
      <w:r w:rsidR="005641F0" w:rsidRPr="00251CF7">
        <w:rPr>
          <w:color w:val="000000" w:themeColor="text1"/>
        </w:rPr>
        <w:t>[</w:t>
      </w:r>
      <w:r w:rsidR="005641F0" w:rsidRPr="00251CF7">
        <w:rPr>
          <w:color w:val="000000" w:themeColor="text1"/>
          <w:highlight w:val="lightGray"/>
        </w:rPr>
        <w:t>conform with H.B. 2720</w:t>
      </w:r>
      <w:r w:rsidR="005641F0" w:rsidRPr="00251CF7">
        <w:rPr>
          <w:color w:val="000000" w:themeColor="text1"/>
        </w:rPr>
        <w:t>]</w:t>
      </w:r>
      <w:r w:rsidRPr="00251CF7">
        <w:rPr>
          <w:color w:val="000000" w:themeColor="text1"/>
        </w:rPr>
        <w:t>;</w:t>
      </w:r>
    </w:p>
    <w:p w14:paraId="21D73C75" w14:textId="77777777" w:rsidR="006D083D" w:rsidRPr="00251CF7" w:rsidRDefault="006D083D" w:rsidP="009D00F0">
      <w:pPr>
        <w:pBdr>
          <w:top w:val="nil"/>
          <w:left w:val="nil"/>
          <w:bottom w:val="nil"/>
          <w:right w:val="nil"/>
          <w:between w:val="nil"/>
        </w:pBdr>
        <w:ind w:firstLine="720"/>
        <w:jc w:val="both"/>
        <w:rPr>
          <w:color w:val="000000" w:themeColor="text1"/>
        </w:rPr>
      </w:pPr>
    </w:p>
    <w:p w14:paraId="1101ED60" w14:textId="2D3F3372" w:rsidR="00690C0A" w:rsidRPr="00251CF7" w:rsidRDefault="006D083D" w:rsidP="00840772">
      <w:pPr>
        <w:pBdr>
          <w:top w:val="nil"/>
          <w:left w:val="nil"/>
          <w:bottom w:val="nil"/>
          <w:right w:val="nil"/>
          <w:between w:val="nil"/>
        </w:pBdr>
        <w:ind w:firstLine="720"/>
        <w:jc w:val="both"/>
        <w:rPr>
          <w:color w:val="000000" w:themeColor="text1"/>
        </w:rPr>
      </w:pPr>
      <w:r w:rsidRPr="00251CF7">
        <w:rPr>
          <w:color w:val="000000" w:themeColor="text1"/>
        </w:rPr>
        <w:t>NOW THEREFORE, BE IT ORDAINED by the Common Council of the [</w:t>
      </w:r>
      <w:r w:rsidRPr="00251CF7">
        <w:rPr>
          <w:color w:val="000000" w:themeColor="text1"/>
          <w:highlight w:val="lightGray"/>
        </w:rPr>
        <w:t>City/Town</w:t>
      </w:r>
      <w:r w:rsidRPr="00251CF7">
        <w:rPr>
          <w:color w:val="000000" w:themeColor="text1"/>
        </w:rPr>
        <w:t xml:space="preserve">] of </w:t>
      </w:r>
      <w:r w:rsidRPr="00251CF7">
        <w:rPr>
          <w:color w:val="000000" w:themeColor="text1"/>
          <w:highlight w:val="lightGray"/>
        </w:rPr>
        <w:t>__________</w:t>
      </w:r>
      <w:r w:rsidRPr="00251CF7">
        <w:rPr>
          <w:color w:val="000000" w:themeColor="text1"/>
        </w:rPr>
        <w:t>, Arizona, as follows:</w:t>
      </w:r>
    </w:p>
    <w:p w14:paraId="3C788BFE" w14:textId="77777777" w:rsidR="009F3CA1" w:rsidRPr="00251CF7" w:rsidRDefault="009F3CA1" w:rsidP="009F3CA1">
      <w:pPr>
        <w:pBdr>
          <w:top w:val="nil"/>
          <w:left w:val="nil"/>
          <w:bottom w:val="nil"/>
          <w:right w:val="nil"/>
          <w:between w:val="nil"/>
        </w:pBdr>
        <w:ind w:firstLine="720"/>
        <w:jc w:val="center"/>
        <w:rPr>
          <w:b/>
          <w:bCs/>
          <w:color w:val="000000" w:themeColor="text1"/>
        </w:rPr>
      </w:pPr>
    </w:p>
    <w:p w14:paraId="6696D410" w14:textId="6964EE99" w:rsidR="00E4095B" w:rsidRPr="00251CF7" w:rsidRDefault="00E4095B" w:rsidP="009F3CA1">
      <w:pPr>
        <w:pBdr>
          <w:top w:val="nil"/>
          <w:left w:val="nil"/>
          <w:bottom w:val="nil"/>
          <w:right w:val="nil"/>
          <w:between w:val="nil"/>
        </w:pBdr>
        <w:ind w:firstLine="720"/>
        <w:jc w:val="center"/>
        <w:rPr>
          <w:color w:val="000000" w:themeColor="text1"/>
        </w:rPr>
      </w:pPr>
      <w:r w:rsidRPr="00251CF7">
        <w:rPr>
          <w:color w:val="000000" w:themeColor="text1"/>
        </w:rPr>
        <w:t>[continued on the next page]</w:t>
      </w:r>
    </w:p>
    <w:p w14:paraId="4AAEFF44" w14:textId="77777777" w:rsidR="00334CCD" w:rsidRPr="00251CF7" w:rsidRDefault="00334CCD">
      <w:pPr>
        <w:rPr>
          <w:b/>
          <w:bCs/>
          <w:color w:val="000000" w:themeColor="text1"/>
        </w:rPr>
      </w:pPr>
      <w:r w:rsidRPr="00251CF7">
        <w:rPr>
          <w:b/>
          <w:bCs/>
          <w:color w:val="000000" w:themeColor="text1"/>
        </w:rPr>
        <w:br w:type="page"/>
      </w:r>
    </w:p>
    <w:p w14:paraId="0129E882" w14:textId="1580D1DC" w:rsidR="002423FE" w:rsidRPr="00251CF7" w:rsidRDefault="009F3CA1" w:rsidP="005B04DB">
      <w:pPr>
        <w:pBdr>
          <w:top w:val="nil"/>
          <w:left w:val="nil"/>
          <w:bottom w:val="nil"/>
          <w:right w:val="nil"/>
          <w:between w:val="nil"/>
        </w:pBdr>
        <w:ind w:firstLine="720"/>
        <w:jc w:val="center"/>
        <w:rPr>
          <w:b/>
          <w:bCs/>
          <w:color w:val="000000" w:themeColor="text1"/>
        </w:rPr>
      </w:pPr>
      <w:r w:rsidRPr="00251CF7">
        <w:rPr>
          <w:b/>
          <w:bCs/>
          <w:color w:val="000000" w:themeColor="text1"/>
        </w:rPr>
        <w:lastRenderedPageBreak/>
        <w:t xml:space="preserve">CHAPTER </w:t>
      </w:r>
      <w:r w:rsidRPr="00251CF7">
        <w:rPr>
          <w:b/>
          <w:bCs/>
          <w:color w:val="000000" w:themeColor="text1"/>
          <w:highlight w:val="lightGray"/>
        </w:rPr>
        <w:t>____</w:t>
      </w:r>
      <w:r w:rsidRPr="00251CF7">
        <w:rPr>
          <w:b/>
          <w:bCs/>
          <w:color w:val="000000" w:themeColor="text1"/>
        </w:rPr>
        <w:t>. ACCESSORY DWELLING UNITS.</w:t>
      </w:r>
    </w:p>
    <w:p w14:paraId="02802888" w14:textId="77777777" w:rsidR="00EB28F1" w:rsidRPr="00251CF7" w:rsidRDefault="00EB28F1" w:rsidP="00EB28F1">
      <w:pPr>
        <w:rPr>
          <w:color w:val="000000" w:themeColor="text1"/>
        </w:rPr>
      </w:pPr>
    </w:p>
    <w:p w14:paraId="59774028" w14:textId="77777777" w:rsidR="00EB28F1" w:rsidRPr="00251CF7" w:rsidRDefault="00EB28F1" w:rsidP="00EB28F1">
      <w:pPr>
        <w:rPr>
          <w:b/>
          <w:bCs/>
          <w:color w:val="000000" w:themeColor="text1"/>
        </w:rPr>
      </w:pPr>
    </w:p>
    <w:p w14:paraId="39E51C8B" w14:textId="55D91858" w:rsidR="005C0A0D" w:rsidRPr="00251CF7" w:rsidRDefault="00EB28F1" w:rsidP="00EB28F1">
      <w:pPr>
        <w:rPr>
          <w:b/>
          <w:bCs/>
          <w:color w:val="000000" w:themeColor="text1"/>
        </w:rPr>
      </w:pPr>
      <w:r w:rsidRPr="00251CF7">
        <w:rPr>
          <w:b/>
          <w:bCs/>
          <w:color w:val="000000" w:themeColor="text1"/>
        </w:rPr>
        <w:t xml:space="preserve">Section ____. </w:t>
      </w:r>
      <w:r w:rsidRPr="00251CF7">
        <w:rPr>
          <w:b/>
          <w:bCs/>
          <w:color w:val="000000" w:themeColor="text1"/>
          <w:u w:val="single"/>
        </w:rPr>
        <w:t>Purpose and applicability</w:t>
      </w:r>
      <w:r w:rsidRPr="00251CF7">
        <w:rPr>
          <w:b/>
          <w:bCs/>
          <w:color w:val="000000" w:themeColor="text1"/>
        </w:rPr>
        <w:t>.</w:t>
      </w:r>
      <w:r w:rsidRPr="00251CF7">
        <w:rPr>
          <w:rStyle w:val="FootnoteReference"/>
          <w:b/>
          <w:bCs/>
          <w:color w:val="000000" w:themeColor="text1"/>
        </w:rPr>
        <w:footnoteReference w:id="3"/>
      </w:r>
      <w:r w:rsidRPr="00251CF7">
        <w:rPr>
          <w:b/>
          <w:bCs/>
          <w:color w:val="000000" w:themeColor="text1"/>
        </w:rPr>
        <w:t xml:space="preserve">  </w:t>
      </w:r>
    </w:p>
    <w:p w14:paraId="2E231FCC" w14:textId="77777777" w:rsidR="00855E3C" w:rsidRPr="00251CF7" w:rsidRDefault="00855E3C" w:rsidP="009D00F0">
      <w:pPr>
        <w:jc w:val="both"/>
        <w:rPr>
          <w:b/>
          <w:bCs/>
          <w:color w:val="000000" w:themeColor="text1"/>
        </w:rPr>
      </w:pPr>
    </w:p>
    <w:p w14:paraId="227B5C46" w14:textId="657040BF" w:rsidR="00473C8C" w:rsidRPr="00251CF7" w:rsidRDefault="00EC4879" w:rsidP="00473C8C">
      <w:pPr>
        <w:jc w:val="both"/>
        <w:rPr>
          <w:color w:val="000000" w:themeColor="text1"/>
        </w:rPr>
      </w:pPr>
      <w:r w:rsidRPr="00251CF7">
        <w:rPr>
          <w:color w:val="000000" w:themeColor="text1"/>
        </w:rPr>
        <w:t>The purpose of this [</w:t>
      </w:r>
      <w:r w:rsidRPr="00251CF7">
        <w:rPr>
          <w:color w:val="000000" w:themeColor="text1"/>
          <w:highlight w:val="lightGray"/>
        </w:rPr>
        <w:t>Chapter</w:t>
      </w:r>
      <w:r w:rsidRPr="00251CF7">
        <w:rPr>
          <w:color w:val="000000" w:themeColor="text1"/>
        </w:rPr>
        <w:t>] is to establish regulations</w:t>
      </w:r>
      <w:r w:rsidR="007A43D6" w:rsidRPr="00251CF7">
        <w:rPr>
          <w:color w:val="000000" w:themeColor="text1"/>
        </w:rPr>
        <w:t xml:space="preserve"> that comply with state law</w:t>
      </w:r>
      <w:r w:rsidRPr="00251CF7">
        <w:rPr>
          <w:color w:val="000000" w:themeColor="text1"/>
        </w:rPr>
        <w:t xml:space="preserve"> </w:t>
      </w:r>
      <w:r w:rsidR="00A353CB" w:rsidRPr="00251CF7">
        <w:rPr>
          <w:color w:val="000000" w:themeColor="text1"/>
        </w:rPr>
        <w:t>regarding the</w:t>
      </w:r>
      <w:r w:rsidRPr="00251CF7">
        <w:rPr>
          <w:color w:val="000000" w:themeColor="text1"/>
        </w:rPr>
        <w:t xml:space="preserve"> </w:t>
      </w:r>
      <w:r w:rsidR="00BD5279">
        <w:rPr>
          <w:color w:val="000000" w:themeColor="text1"/>
        </w:rPr>
        <w:t>construction</w:t>
      </w:r>
      <w:r w:rsidRPr="00251CF7">
        <w:rPr>
          <w:color w:val="000000" w:themeColor="text1"/>
        </w:rPr>
        <w:t xml:space="preserve"> of</w:t>
      </w:r>
      <w:r w:rsidR="002423FE" w:rsidRPr="00251CF7">
        <w:rPr>
          <w:color w:val="000000" w:themeColor="text1"/>
        </w:rPr>
        <w:t xml:space="preserve"> </w:t>
      </w:r>
      <w:r w:rsidR="00BD5279">
        <w:rPr>
          <w:color w:val="000000" w:themeColor="text1"/>
        </w:rPr>
        <w:t xml:space="preserve">an </w:t>
      </w:r>
      <w:r w:rsidRPr="00251CF7">
        <w:rPr>
          <w:color w:val="000000" w:themeColor="text1"/>
        </w:rPr>
        <w:t>accessory</w:t>
      </w:r>
      <w:r w:rsidR="006D1B5C" w:rsidRPr="00251CF7">
        <w:rPr>
          <w:color w:val="000000" w:themeColor="text1"/>
        </w:rPr>
        <w:t xml:space="preserve"> </w:t>
      </w:r>
      <w:r w:rsidRPr="00251CF7">
        <w:rPr>
          <w:color w:val="000000" w:themeColor="text1"/>
        </w:rPr>
        <w:t>dwelling</w:t>
      </w:r>
      <w:r w:rsidR="00BD5279">
        <w:rPr>
          <w:color w:val="000000" w:themeColor="text1"/>
        </w:rPr>
        <w:t xml:space="preserve"> </w:t>
      </w:r>
      <w:r w:rsidRPr="00251CF7">
        <w:rPr>
          <w:color w:val="000000" w:themeColor="text1"/>
        </w:rPr>
        <w:t>unit</w:t>
      </w:r>
      <w:r w:rsidR="00BD5279">
        <w:rPr>
          <w:color w:val="000000" w:themeColor="text1"/>
        </w:rPr>
        <w:t xml:space="preserve"> </w:t>
      </w:r>
      <w:r w:rsidRPr="00251CF7">
        <w:rPr>
          <w:color w:val="000000" w:themeColor="text1"/>
        </w:rPr>
        <w:t xml:space="preserve">on </w:t>
      </w:r>
      <w:r w:rsidR="00BD5279">
        <w:rPr>
          <w:color w:val="000000" w:themeColor="text1"/>
        </w:rPr>
        <w:t>a</w:t>
      </w:r>
      <w:r w:rsidRPr="00251CF7">
        <w:rPr>
          <w:color w:val="000000" w:themeColor="text1"/>
        </w:rPr>
        <w:t xml:space="preserve"> lot or parcel where </w:t>
      </w:r>
      <w:r w:rsidR="007A43D6" w:rsidRPr="00251CF7">
        <w:rPr>
          <w:color w:val="000000" w:themeColor="text1"/>
        </w:rPr>
        <w:t>the zoning allows a</w:t>
      </w:r>
      <w:r w:rsidRPr="00251CF7">
        <w:rPr>
          <w:color w:val="000000" w:themeColor="text1"/>
        </w:rPr>
        <w:t xml:space="preserve"> single-family dwelling. </w:t>
      </w:r>
      <w:r w:rsidR="003E75A2" w:rsidRPr="00251CF7">
        <w:rPr>
          <w:color w:val="000000" w:themeColor="text1"/>
          <w:shd w:val="clear" w:color="auto" w:fill="FFFFFF"/>
        </w:rPr>
        <w:t>These regulations are in</w:t>
      </w:r>
      <w:r w:rsidR="00F40983" w:rsidRPr="00251CF7">
        <w:rPr>
          <w:color w:val="000000" w:themeColor="text1"/>
          <w:shd w:val="clear" w:color="auto" w:fill="FFFFFF"/>
        </w:rPr>
        <w:t xml:space="preserve"> addition to [</w:t>
      </w:r>
      <w:r w:rsidR="00F40983" w:rsidRPr="00251CF7">
        <w:rPr>
          <w:color w:val="000000" w:themeColor="text1"/>
          <w:highlight w:val="lightGray"/>
          <w:shd w:val="clear" w:color="auto" w:fill="FFFFFF"/>
        </w:rPr>
        <w:t>list other applicable codes</w:t>
      </w:r>
      <w:r w:rsidR="00F40983" w:rsidRPr="00251CF7">
        <w:rPr>
          <w:color w:val="000000" w:themeColor="text1"/>
          <w:shd w:val="clear" w:color="auto" w:fill="FFFFFF"/>
        </w:rPr>
        <w:t xml:space="preserve">]. </w:t>
      </w:r>
      <w:r w:rsidR="00473C8C" w:rsidRPr="00251CF7">
        <w:rPr>
          <w:color w:val="000000" w:themeColor="text1"/>
          <w:shd w:val="clear" w:color="auto" w:fill="FFFFFF"/>
        </w:rPr>
        <w:t>To the extent any provision in this [</w:t>
      </w:r>
      <w:r w:rsidR="00473C8C" w:rsidRPr="00251CF7">
        <w:rPr>
          <w:color w:val="000000" w:themeColor="text1"/>
          <w:highlight w:val="lightGray"/>
          <w:shd w:val="clear" w:color="auto" w:fill="FFFFFF"/>
        </w:rPr>
        <w:t>Chapter</w:t>
      </w:r>
      <w:r w:rsidR="00473C8C" w:rsidRPr="00251CF7">
        <w:rPr>
          <w:color w:val="000000" w:themeColor="text1"/>
          <w:shd w:val="clear" w:color="auto" w:fill="FFFFFF"/>
        </w:rPr>
        <w:t xml:space="preserve">] conflicts with </w:t>
      </w:r>
      <w:r w:rsidR="00096318" w:rsidRPr="00251CF7">
        <w:rPr>
          <w:color w:val="000000" w:themeColor="text1"/>
          <w:shd w:val="clear" w:color="auto" w:fill="FFFFFF"/>
        </w:rPr>
        <w:t>[</w:t>
      </w:r>
      <w:r w:rsidR="00096318" w:rsidRPr="00B729F2">
        <w:rPr>
          <w:color w:val="000000" w:themeColor="text1"/>
          <w:highlight w:val="lightGray"/>
          <w:shd w:val="clear" w:color="auto" w:fill="FFFFFF"/>
        </w:rPr>
        <w:t>state law/</w:t>
      </w:r>
      <w:r w:rsidR="00B729F2" w:rsidRPr="00B729F2">
        <w:rPr>
          <w:color w:val="000000" w:themeColor="text1"/>
          <w:highlight w:val="lightGray"/>
        </w:rPr>
        <w:t xml:space="preserve"> A.R.S. § </w:t>
      </w:r>
      <w:r w:rsidR="00473C8C" w:rsidRPr="00B729F2">
        <w:rPr>
          <w:color w:val="000000" w:themeColor="text1"/>
          <w:highlight w:val="lightGray"/>
          <w:shd w:val="clear" w:color="auto" w:fill="FFFFFF"/>
        </w:rPr>
        <w:t>9-461.18</w:t>
      </w:r>
      <w:r w:rsidR="00096318" w:rsidRPr="00251CF7">
        <w:rPr>
          <w:color w:val="000000" w:themeColor="text1"/>
          <w:shd w:val="clear" w:color="auto" w:fill="FFFFFF"/>
        </w:rPr>
        <w:t>]</w:t>
      </w:r>
      <w:r w:rsidR="00473C8C" w:rsidRPr="00251CF7">
        <w:rPr>
          <w:color w:val="000000" w:themeColor="text1"/>
          <w:shd w:val="clear" w:color="auto" w:fill="FFFFFF"/>
        </w:rPr>
        <w:t xml:space="preserve">, </w:t>
      </w:r>
      <w:r w:rsidR="00B65E58" w:rsidRPr="00251CF7">
        <w:rPr>
          <w:color w:val="000000" w:themeColor="text1"/>
          <w:shd w:val="clear" w:color="auto" w:fill="FFFFFF"/>
        </w:rPr>
        <w:t xml:space="preserve">the </w:t>
      </w:r>
      <w:r w:rsidR="00473C8C" w:rsidRPr="00251CF7">
        <w:rPr>
          <w:color w:val="000000" w:themeColor="text1"/>
          <w:shd w:val="clear" w:color="auto" w:fill="FFFFFF"/>
        </w:rPr>
        <w:t>state law shall control.</w:t>
      </w:r>
      <w:r w:rsidR="001F7CFE" w:rsidRPr="00251CF7">
        <w:rPr>
          <w:rStyle w:val="FootnoteReference"/>
          <w:color w:val="000000" w:themeColor="text1"/>
          <w:shd w:val="clear" w:color="auto" w:fill="FFFFFF"/>
        </w:rPr>
        <w:footnoteReference w:id="4"/>
      </w:r>
      <w:r w:rsidR="00473C8C" w:rsidRPr="00251CF7">
        <w:rPr>
          <w:color w:val="000000" w:themeColor="text1"/>
          <w:shd w:val="clear" w:color="auto" w:fill="FFFFFF"/>
        </w:rPr>
        <w:t xml:space="preserve"> </w:t>
      </w:r>
    </w:p>
    <w:p w14:paraId="1E41C6C2" w14:textId="77777777" w:rsidR="002B2C8C" w:rsidRPr="00251CF7" w:rsidRDefault="002B2C8C" w:rsidP="007D3DA7">
      <w:pPr>
        <w:rPr>
          <w:b/>
          <w:bCs/>
          <w:color w:val="000000" w:themeColor="text1"/>
        </w:rPr>
      </w:pPr>
    </w:p>
    <w:p w14:paraId="35AD287B" w14:textId="40126F39" w:rsidR="00690C0A" w:rsidRPr="00251CF7" w:rsidRDefault="00EB28F1" w:rsidP="007D3DA7">
      <w:pPr>
        <w:rPr>
          <w:b/>
          <w:bCs/>
          <w:color w:val="000000" w:themeColor="text1"/>
        </w:rPr>
      </w:pPr>
      <w:r w:rsidRPr="00251CF7">
        <w:rPr>
          <w:b/>
          <w:bCs/>
          <w:color w:val="000000" w:themeColor="text1"/>
        </w:rPr>
        <w:t xml:space="preserve">Section </w:t>
      </w:r>
      <w:r w:rsidRPr="00251CF7">
        <w:rPr>
          <w:b/>
          <w:bCs/>
          <w:color w:val="000000" w:themeColor="text1"/>
          <w:highlight w:val="lightGray"/>
        </w:rPr>
        <w:t>____</w:t>
      </w:r>
      <w:r w:rsidRPr="00251CF7">
        <w:rPr>
          <w:b/>
          <w:bCs/>
          <w:color w:val="000000" w:themeColor="text1"/>
        </w:rPr>
        <w:t xml:space="preserve">. </w:t>
      </w:r>
      <w:r w:rsidR="007D3DA7" w:rsidRPr="00251CF7">
        <w:rPr>
          <w:b/>
          <w:bCs/>
          <w:color w:val="000000" w:themeColor="text1"/>
          <w:u w:val="single"/>
        </w:rPr>
        <w:t>Definitions</w:t>
      </w:r>
      <w:r w:rsidRPr="00251CF7">
        <w:rPr>
          <w:b/>
          <w:bCs/>
          <w:color w:val="000000" w:themeColor="text1"/>
        </w:rPr>
        <w:t>.</w:t>
      </w:r>
      <w:r w:rsidR="00690C0A" w:rsidRPr="00251CF7">
        <w:rPr>
          <w:rStyle w:val="FootnoteReference"/>
          <w:color w:val="000000" w:themeColor="text1"/>
        </w:rPr>
        <w:footnoteReference w:id="5"/>
      </w:r>
      <w:r w:rsidR="003B30AD" w:rsidRPr="00251CF7">
        <w:rPr>
          <w:b/>
          <w:bCs/>
          <w:color w:val="000000" w:themeColor="text1"/>
        </w:rPr>
        <w:t xml:space="preserve">  </w:t>
      </w:r>
    </w:p>
    <w:p w14:paraId="54064DC6" w14:textId="77777777" w:rsidR="00855E3C" w:rsidRPr="00251CF7" w:rsidRDefault="00855E3C" w:rsidP="009D00F0">
      <w:pPr>
        <w:jc w:val="both"/>
        <w:rPr>
          <w:b/>
          <w:bCs/>
          <w:color w:val="000000" w:themeColor="text1"/>
        </w:rPr>
      </w:pPr>
    </w:p>
    <w:p w14:paraId="3EE3E2AC" w14:textId="6B340F20" w:rsidR="00B07788" w:rsidRPr="00251CF7" w:rsidRDefault="00B07788" w:rsidP="009F3CA1">
      <w:pPr>
        <w:jc w:val="both"/>
        <w:rPr>
          <w:color w:val="000000" w:themeColor="text1"/>
        </w:rPr>
      </w:pPr>
      <w:r w:rsidRPr="00251CF7">
        <w:rPr>
          <w:color w:val="000000" w:themeColor="text1"/>
        </w:rPr>
        <w:t xml:space="preserve">For the purpose of this </w:t>
      </w:r>
      <w:r w:rsidR="00855E3C" w:rsidRPr="00251CF7">
        <w:rPr>
          <w:color w:val="000000" w:themeColor="text1"/>
        </w:rPr>
        <w:t>[</w:t>
      </w:r>
      <w:r w:rsidR="00855E3C" w:rsidRPr="00251CF7">
        <w:rPr>
          <w:color w:val="000000" w:themeColor="text1"/>
          <w:highlight w:val="lightGray"/>
        </w:rPr>
        <w:t>Chapter</w:t>
      </w:r>
      <w:r w:rsidR="00855E3C" w:rsidRPr="00251CF7">
        <w:rPr>
          <w:color w:val="000000" w:themeColor="text1"/>
        </w:rPr>
        <w:t>]</w:t>
      </w:r>
      <w:r w:rsidR="00586AC6" w:rsidRPr="00251CF7">
        <w:rPr>
          <w:color w:val="000000" w:themeColor="text1"/>
        </w:rPr>
        <w:t xml:space="preserve">, </w:t>
      </w:r>
      <w:r w:rsidR="009D00F0" w:rsidRPr="00251CF7">
        <w:rPr>
          <w:color w:val="000000" w:themeColor="text1"/>
        </w:rPr>
        <w:t>the following definitions apply:</w:t>
      </w:r>
    </w:p>
    <w:p w14:paraId="0D55E7AB" w14:textId="77777777" w:rsidR="007D3DA7" w:rsidRPr="00251CF7" w:rsidRDefault="007D3DA7" w:rsidP="00840772">
      <w:pPr>
        <w:jc w:val="both"/>
        <w:rPr>
          <w:color w:val="000000" w:themeColor="text1"/>
        </w:rPr>
      </w:pPr>
    </w:p>
    <w:p w14:paraId="0ACDBB7B" w14:textId="759430F0" w:rsidR="005C0A0D" w:rsidRPr="00251CF7" w:rsidRDefault="00690C0A" w:rsidP="002B2C8C">
      <w:pPr>
        <w:ind w:left="720"/>
        <w:jc w:val="both"/>
        <w:rPr>
          <w:b/>
          <w:bCs/>
          <w:i/>
          <w:iCs/>
          <w:color w:val="000000" w:themeColor="text1"/>
        </w:rPr>
      </w:pPr>
      <w:r w:rsidRPr="00251CF7">
        <w:rPr>
          <w:color w:val="000000" w:themeColor="text1"/>
        </w:rPr>
        <w:t>“</w:t>
      </w:r>
      <w:r w:rsidR="00880750" w:rsidRPr="00251CF7">
        <w:rPr>
          <w:b/>
          <w:bCs/>
          <w:color w:val="000000" w:themeColor="text1"/>
        </w:rPr>
        <w:t>A</w:t>
      </w:r>
      <w:r w:rsidR="00B07788" w:rsidRPr="00251CF7">
        <w:rPr>
          <w:b/>
          <w:bCs/>
          <w:color w:val="000000" w:themeColor="text1"/>
        </w:rPr>
        <w:t>ccessory dwelling unit</w:t>
      </w:r>
      <w:r w:rsidRPr="00251CF7">
        <w:rPr>
          <w:color w:val="000000" w:themeColor="text1"/>
        </w:rPr>
        <w:t>”</w:t>
      </w:r>
      <w:r w:rsidR="00840772" w:rsidRPr="00251CF7">
        <w:rPr>
          <w:rStyle w:val="FootnoteReference"/>
          <w:color w:val="000000" w:themeColor="text1"/>
        </w:rPr>
        <w:footnoteReference w:id="6"/>
      </w:r>
      <w:r w:rsidR="00922B3B" w:rsidRPr="00251CF7">
        <w:rPr>
          <w:color w:val="000000" w:themeColor="text1"/>
        </w:rPr>
        <w:t xml:space="preserve"> </w:t>
      </w:r>
      <w:r w:rsidR="00B07788" w:rsidRPr="00251CF7">
        <w:rPr>
          <w:color w:val="000000" w:themeColor="text1"/>
        </w:rPr>
        <w:t xml:space="preserve">means a self-contained living unit that is on the same lot or parcel as a single-family dwelling of greater square footage than the accessory dwelling unit, that includes its own sleeping and sanitation facilities and that </w:t>
      </w:r>
      <w:r w:rsidR="0046471E" w:rsidRPr="00251CF7">
        <w:rPr>
          <w:color w:val="000000" w:themeColor="text1"/>
        </w:rPr>
        <w:t>[</w:t>
      </w:r>
      <w:r w:rsidR="00B07788" w:rsidRPr="00251CF7">
        <w:rPr>
          <w:color w:val="000000" w:themeColor="text1"/>
        </w:rPr>
        <w:t>may</w:t>
      </w:r>
      <w:r w:rsidR="0046471E" w:rsidRPr="00251CF7">
        <w:rPr>
          <w:color w:val="000000" w:themeColor="text1"/>
        </w:rPr>
        <w:t>/shall</w:t>
      </w:r>
      <w:r w:rsidR="00B07788" w:rsidRPr="00251CF7">
        <w:rPr>
          <w:color w:val="000000" w:themeColor="text1"/>
        </w:rPr>
        <w:t xml:space="preserve"> include its own kitchen facilities</w:t>
      </w:r>
      <w:r w:rsidR="00DC3DFF" w:rsidRPr="00251CF7">
        <w:rPr>
          <w:color w:val="000000" w:themeColor="text1"/>
        </w:rPr>
        <w:t>]</w:t>
      </w:r>
      <w:r w:rsidR="00B07788" w:rsidRPr="00251CF7">
        <w:rPr>
          <w:color w:val="000000" w:themeColor="text1"/>
        </w:rPr>
        <w:t>.</w:t>
      </w:r>
      <w:r w:rsidR="0046471E" w:rsidRPr="00251CF7">
        <w:rPr>
          <w:rStyle w:val="FootnoteReference"/>
          <w:color w:val="000000" w:themeColor="text1"/>
        </w:rPr>
        <w:footnoteReference w:id="7"/>
      </w:r>
      <w:r w:rsidR="007D3DA7" w:rsidRPr="00251CF7">
        <w:rPr>
          <w:color w:val="000000" w:themeColor="text1"/>
        </w:rPr>
        <w:t xml:space="preserve"> </w:t>
      </w:r>
    </w:p>
    <w:p w14:paraId="3EE40930" w14:textId="77777777" w:rsidR="001F200E" w:rsidRPr="00251CF7" w:rsidRDefault="001F200E" w:rsidP="00AF5F55">
      <w:pPr>
        <w:jc w:val="both"/>
        <w:rPr>
          <w:b/>
          <w:bCs/>
          <w:color w:val="000000" w:themeColor="text1"/>
        </w:rPr>
      </w:pPr>
    </w:p>
    <w:p w14:paraId="5A61D3D8" w14:textId="442C313A" w:rsidR="00627DC5" w:rsidRPr="00251CF7" w:rsidRDefault="006A6B0D" w:rsidP="002B2C8C">
      <w:pPr>
        <w:ind w:left="720"/>
        <w:jc w:val="both"/>
        <w:rPr>
          <w:b/>
          <w:bCs/>
          <w:i/>
          <w:iCs/>
          <w:color w:val="000000" w:themeColor="text1"/>
        </w:rPr>
      </w:pPr>
      <w:r w:rsidRPr="00251CF7">
        <w:rPr>
          <w:b/>
          <w:bCs/>
          <w:color w:val="000000" w:themeColor="text1"/>
        </w:rPr>
        <w:t>“Deed Restriction</w:t>
      </w:r>
      <w:r w:rsidRPr="00251CF7">
        <w:rPr>
          <w:color w:val="000000" w:themeColor="text1"/>
        </w:rPr>
        <w:t xml:space="preserve">” means the restriction document recorded against the </w:t>
      </w:r>
      <w:r w:rsidR="001F200E" w:rsidRPr="00251CF7">
        <w:rPr>
          <w:color w:val="000000" w:themeColor="text1"/>
        </w:rPr>
        <w:t>r</w:t>
      </w:r>
      <w:r w:rsidR="00570966" w:rsidRPr="00251CF7">
        <w:rPr>
          <w:color w:val="000000" w:themeColor="text1"/>
        </w:rPr>
        <w:t xml:space="preserve">estricted-affordable dwelling unit on the lot </w:t>
      </w:r>
      <w:r w:rsidR="003D77F9" w:rsidRPr="00251CF7">
        <w:rPr>
          <w:color w:val="000000" w:themeColor="text1"/>
        </w:rPr>
        <w:t xml:space="preserve">to apply the </w:t>
      </w:r>
      <w:r w:rsidR="00F614D7" w:rsidRPr="00251CF7">
        <w:rPr>
          <w:color w:val="000000" w:themeColor="text1"/>
          <w:shd w:val="clear" w:color="auto" w:fill="FFFFFF"/>
        </w:rPr>
        <w:t>a</w:t>
      </w:r>
      <w:r w:rsidR="003D77F9" w:rsidRPr="00251CF7">
        <w:rPr>
          <w:color w:val="000000" w:themeColor="text1"/>
          <w:shd w:val="clear" w:color="auto" w:fill="FFFFFF"/>
        </w:rPr>
        <w:t xml:space="preserve">cknowledgment of </w:t>
      </w:r>
      <w:r w:rsidR="00F614D7" w:rsidRPr="00251CF7">
        <w:rPr>
          <w:color w:val="000000" w:themeColor="text1"/>
          <w:shd w:val="clear" w:color="auto" w:fill="FFFFFF"/>
        </w:rPr>
        <w:t>a</w:t>
      </w:r>
      <w:r w:rsidR="003D77F9" w:rsidRPr="00251CF7">
        <w:rPr>
          <w:color w:val="000000" w:themeColor="text1"/>
          <w:shd w:val="clear" w:color="auto" w:fill="FFFFFF"/>
        </w:rPr>
        <w:t xml:space="preserve">ffordable </w:t>
      </w:r>
      <w:r w:rsidR="00F614D7" w:rsidRPr="00251CF7">
        <w:rPr>
          <w:color w:val="000000" w:themeColor="text1"/>
          <w:shd w:val="clear" w:color="auto" w:fill="FFFFFF"/>
        </w:rPr>
        <w:t>h</w:t>
      </w:r>
      <w:r w:rsidR="003D77F9" w:rsidRPr="00251CF7">
        <w:rPr>
          <w:color w:val="000000" w:themeColor="text1"/>
          <w:shd w:val="clear" w:color="auto" w:fill="FFFFFF"/>
        </w:rPr>
        <w:t xml:space="preserve">ousing </w:t>
      </w:r>
      <w:r w:rsidR="00F614D7" w:rsidRPr="00251CF7">
        <w:rPr>
          <w:color w:val="000000" w:themeColor="text1"/>
          <w:shd w:val="clear" w:color="auto" w:fill="FFFFFF"/>
        </w:rPr>
        <w:t>r</w:t>
      </w:r>
      <w:r w:rsidR="003D77F9" w:rsidRPr="00251CF7">
        <w:rPr>
          <w:color w:val="000000" w:themeColor="text1"/>
          <w:shd w:val="clear" w:color="auto" w:fill="FFFFFF"/>
        </w:rPr>
        <w:t xml:space="preserve">estriction </w:t>
      </w:r>
      <w:r w:rsidR="001F200E" w:rsidRPr="00251CF7">
        <w:rPr>
          <w:color w:val="000000" w:themeColor="text1"/>
          <w:shd w:val="clear" w:color="auto" w:fill="FFFFFF"/>
        </w:rPr>
        <w:t xml:space="preserve">and ensure </w:t>
      </w:r>
      <w:r w:rsidRPr="00251CF7">
        <w:rPr>
          <w:color w:val="000000" w:themeColor="text1"/>
        </w:rPr>
        <w:t xml:space="preserve">compliance with this </w:t>
      </w:r>
      <w:r w:rsidR="00BD0B77">
        <w:rPr>
          <w:color w:val="000000" w:themeColor="text1"/>
        </w:rPr>
        <w:t>[</w:t>
      </w:r>
      <w:r w:rsidR="001F200E" w:rsidRPr="00BD0B77">
        <w:rPr>
          <w:color w:val="000000" w:themeColor="text1"/>
          <w:highlight w:val="lightGray"/>
        </w:rPr>
        <w:t>Chapter</w:t>
      </w:r>
      <w:r w:rsidRPr="00251CF7">
        <w:rPr>
          <w:color w:val="000000" w:themeColor="text1"/>
        </w:rPr>
        <w:t>.</w:t>
      </w:r>
      <w:r w:rsidR="00BD0B77">
        <w:rPr>
          <w:color w:val="000000" w:themeColor="text1"/>
        </w:rPr>
        <w:t>]</w:t>
      </w:r>
      <w:r w:rsidRPr="00251CF7">
        <w:rPr>
          <w:color w:val="000000" w:themeColor="text1"/>
        </w:rPr>
        <w:t xml:space="preserve"> </w:t>
      </w:r>
    </w:p>
    <w:p w14:paraId="75B15B5B" w14:textId="77777777" w:rsidR="006A6B0D" w:rsidRPr="00251CF7" w:rsidRDefault="006A6B0D" w:rsidP="00AF5F55">
      <w:pPr>
        <w:jc w:val="both"/>
        <w:rPr>
          <w:b/>
          <w:bCs/>
          <w:i/>
          <w:iCs/>
          <w:color w:val="000000" w:themeColor="text1"/>
        </w:rPr>
      </w:pPr>
    </w:p>
    <w:p w14:paraId="25141FDD" w14:textId="26068E20" w:rsidR="000A5A95" w:rsidRPr="00251CF7" w:rsidRDefault="000A5A95" w:rsidP="3F0136D2">
      <w:pPr>
        <w:ind w:left="720"/>
        <w:jc w:val="both"/>
        <w:rPr>
          <w:b/>
          <w:bCs/>
          <w:i/>
          <w:iCs/>
          <w:color w:val="000000" w:themeColor="text1"/>
          <w:highlight w:val="yellow"/>
        </w:rPr>
      </w:pPr>
      <w:r w:rsidRPr="00251CF7">
        <w:rPr>
          <w:color w:val="000000" w:themeColor="text1"/>
        </w:rPr>
        <w:t>“</w:t>
      </w:r>
      <w:r w:rsidRPr="00251CF7">
        <w:rPr>
          <w:b/>
          <w:bCs/>
          <w:color w:val="000000" w:themeColor="text1"/>
        </w:rPr>
        <w:t>Gross floor area</w:t>
      </w:r>
      <w:r w:rsidR="54BA7B5F" w:rsidRPr="00251CF7">
        <w:rPr>
          <w:color w:val="000000" w:themeColor="text1"/>
        </w:rPr>
        <w:t>”</w:t>
      </w:r>
      <w:r w:rsidR="00F76AB7" w:rsidRPr="00251CF7">
        <w:rPr>
          <w:rStyle w:val="FootnoteReference"/>
          <w:color w:val="000000" w:themeColor="text1"/>
        </w:rPr>
        <w:footnoteReference w:id="8"/>
      </w:r>
      <w:r w:rsidRPr="00251CF7">
        <w:rPr>
          <w:color w:val="000000" w:themeColor="text1"/>
        </w:rPr>
        <w:t xml:space="preserve"> means the interior habitable area of a single-family dwelling or an accessory dwelling unit.</w:t>
      </w:r>
    </w:p>
    <w:p w14:paraId="28A845A2" w14:textId="77777777" w:rsidR="000A5A95" w:rsidRPr="00251CF7" w:rsidRDefault="000A5A95" w:rsidP="00AF5F55">
      <w:pPr>
        <w:jc w:val="both"/>
        <w:rPr>
          <w:b/>
          <w:bCs/>
          <w:color w:val="000000" w:themeColor="text1"/>
        </w:rPr>
      </w:pPr>
    </w:p>
    <w:p w14:paraId="5A8415F7" w14:textId="605565B8" w:rsidR="000A5A95" w:rsidRPr="00251CF7" w:rsidRDefault="000A5A95" w:rsidP="002B2C8C">
      <w:pPr>
        <w:ind w:left="720"/>
        <w:jc w:val="both"/>
        <w:rPr>
          <w:color w:val="000000" w:themeColor="text1"/>
        </w:rPr>
      </w:pPr>
      <w:r w:rsidRPr="00251CF7">
        <w:rPr>
          <w:color w:val="000000" w:themeColor="text1"/>
        </w:rPr>
        <w:t>“</w:t>
      </w:r>
      <w:r w:rsidRPr="00251CF7">
        <w:rPr>
          <w:b/>
          <w:bCs/>
          <w:color w:val="000000" w:themeColor="text1"/>
        </w:rPr>
        <w:t>Long-term rental</w:t>
      </w:r>
      <w:r w:rsidRPr="00251CF7">
        <w:rPr>
          <w:color w:val="000000" w:themeColor="text1"/>
        </w:rPr>
        <w:t>”</w:t>
      </w:r>
      <w:r w:rsidR="007927FE" w:rsidRPr="00251CF7">
        <w:rPr>
          <w:rStyle w:val="FootnoteReference"/>
          <w:color w:val="000000" w:themeColor="text1"/>
        </w:rPr>
        <w:footnoteReference w:id="9"/>
      </w:r>
      <w:r w:rsidR="007927FE" w:rsidRPr="00251CF7">
        <w:rPr>
          <w:color w:val="000000" w:themeColor="text1"/>
        </w:rPr>
        <w:t xml:space="preserve"> </w:t>
      </w:r>
      <w:r w:rsidRPr="00251CF7">
        <w:rPr>
          <w:color w:val="000000" w:themeColor="text1"/>
        </w:rPr>
        <w:t xml:space="preserve">means rental use in which the tenant holds a lease of ninety </w:t>
      </w:r>
      <w:r w:rsidR="00BD0B77">
        <w:rPr>
          <w:color w:val="000000" w:themeColor="text1"/>
        </w:rPr>
        <w:t>[consecutive</w:t>
      </w:r>
      <w:r w:rsidR="00BD0B77">
        <w:rPr>
          <w:rStyle w:val="FootnoteReference"/>
          <w:color w:val="000000" w:themeColor="text1"/>
        </w:rPr>
        <w:footnoteReference w:id="10"/>
      </w:r>
      <w:r w:rsidR="00BD0B77">
        <w:rPr>
          <w:color w:val="000000" w:themeColor="text1"/>
        </w:rPr>
        <w:t xml:space="preserve">] </w:t>
      </w:r>
      <w:r w:rsidRPr="00251CF7">
        <w:rPr>
          <w:color w:val="000000" w:themeColor="text1"/>
        </w:rPr>
        <w:t>days or longer or on a month-by-month basis.</w:t>
      </w:r>
    </w:p>
    <w:p w14:paraId="184B94D3" w14:textId="73E94203" w:rsidR="000A5A95" w:rsidRPr="00251CF7" w:rsidRDefault="000A5A95" w:rsidP="00AF5F55">
      <w:pPr>
        <w:jc w:val="both"/>
        <w:rPr>
          <w:color w:val="000000" w:themeColor="text1"/>
        </w:rPr>
      </w:pPr>
    </w:p>
    <w:p w14:paraId="2699324E" w14:textId="39CAE10D" w:rsidR="000A5A95" w:rsidRPr="00251CF7" w:rsidRDefault="000A5A95" w:rsidP="002B2C8C">
      <w:pPr>
        <w:ind w:left="720"/>
        <w:jc w:val="both"/>
        <w:rPr>
          <w:color w:val="000000" w:themeColor="text1"/>
        </w:rPr>
      </w:pPr>
      <w:r w:rsidRPr="00251CF7">
        <w:rPr>
          <w:color w:val="000000" w:themeColor="text1"/>
        </w:rPr>
        <w:t>“</w:t>
      </w:r>
      <w:r w:rsidRPr="00251CF7">
        <w:rPr>
          <w:b/>
          <w:bCs/>
          <w:color w:val="000000" w:themeColor="text1"/>
        </w:rPr>
        <w:t>Permitted use</w:t>
      </w:r>
      <w:r w:rsidRPr="00251CF7">
        <w:rPr>
          <w:color w:val="000000" w:themeColor="text1"/>
        </w:rPr>
        <w:t>”</w:t>
      </w:r>
      <w:r w:rsidR="007927FE" w:rsidRPr="00251CF7">
        <w:rPr>
          <w:rStyle w:val="FootnoteReference"/>
          <w:color w:val="000000" w:themeColor="text1"/>
        </w:rPr>
        <w:footnoteReference w:id="11"/>
      </w:r>
      <w:r w:rsidR="007927FE" w:rsidRPr="00251CF7">
        <w:rPr>
          <w:color w:val="000000" w:themeColor="text1"/>
        </w:rPr>
        <w:t xml:space="preserve"> </w:t>
      </w:r>
      <w:r w:rsidRPr="00251CF7">
        <w:rPr>
          <w:color w:val="000000" w:themeColor="text1"/>
        </w:rPr>
        <w:t>means the ability for a development to be approved without requiring a public hearing, variance, conditional use permit, special permit or special exception, other than a discretionary zoning action to determination that a site plan conforms with applicable zoning regulations.</w:t>
      </w:r>
    </w:p>
    <w:p w14:paraId="5E2B9108" w14:textId="77777777" w:rsidR="000A5A95" w:rsidRPr="00251CF7" w:rsidRDefault="000A5A95" w:rsidP="00AF5F55">
      <w:pPr>
        <w:jc w:val="both"/>
        <w:rPr>
          <w:b/>
          <w:bCs/>
          <w:color w:val="000000" w:themeColor="text1"/>
        </w:rPr>
      </w:pPr>
    </w:p>
    <w:p w14:paraId="4515A686" w14:textId="30024357" w:rsidR="005B04DB" w:rsidRPr="00251CF7" w:rsidRDefault="000A5A95" w:rsidP="0080311E">
      <w:pPr>
        <w:ind w:left="720"/>
        <w:jc w:val="both"/>
        <w:rPr>
          <w:color w:val="000000" w:themeColor="text1"/>
        </w:rPr>
      </w:pPr>
      <w:r w:rsidRPr="00251CF7">
        <w:rPr>
          <w:color w:val="000000" w:themeColor="text1"/>
        </w:rPr>
        <w:t>“</w:t>
      </w:r>
      <w:r w:rsidRPr="00251CF7">
        <w:rPr>
          <w:b/>
          <w:bCs/>
          <w:color w:val="000000" w:themeColor="text1"/>
        </w:rPr>
        <w:t>Restricted-affordable dwelling unit</w:t>
      </w:r>
      <w:r w:rsidRPr="00251CF7">
        <w:rPr>
          <w:color w:val="000000" w:themeColor="text1"/>
        </w:rPr>
        <w:t>”</w:t>
      </w:r>
      <w:r w:rsidR="007927FE" w:rsidRPr="00251CF7">
        <w:rPr>
          <w:rStyle w:val="FootnoteReference"/>
          <w:color w:val="000000" w:themeColor="text1"/>
        </w:rPr>
        <w:footnoteReference w:id="12"/>
      </w:r>
      <w:r w:rsidR="007927FE" w:rsidRPr="00251CF7">
        <w:rPr>
          <w:color w:val="000000" w:themeColor="text1"/>
        </w:rPr>
        <w:t xml:space="preserve"> </w:t>
      </w:r>
      <w:r w:rsidRPr="00251CF7">
        <w:rPr>
          <w:color w:val="000000" w:themeColor="text1"/>
        </w:rPr>
        <w:t>means a dwelling unit that, either through a deed restriction or a development agreement with the municipality, shall be rented to households earning up to eighty percent of area median income.</w:t>
      </w:r>
    </w:p>
    <w:p w14:paraId="521B4240" w14:textId="77777777" w:rsidR="006B34AC" w:rsidRPr="00251CF7" w:rsidRDefault="006B34AC" w:rsidP="006B34AC">
      <w:pPr>
        <w:rPr>
          <w:b/>
          <w:bCs/>
          <w:color w:val="000000" w:themeColor="text1"/>
        </w:rPr>
      </w:pPr>
    </w:p>
    <w:p w14:paraId="7F0115B7" w14:textId="5DABCB7F" w:rsidR="00E22985" w:rsidRPr="00E22985" w:rsidRDefault="00E22985" w:rsidP="00E22985">
      <w:pPr>
        <w:pBdr>
          <w:top w:val="single" w:sz="4" w:space="1" w:color="auto"/>
          <w:left w:val="single" w:sz="4" w:space="4" w:color="auto"/>
          <w:bottom w:val="single" w:sz="4" w:space="1" w:color="auto"/>
          <w:right w:val="single" w:sz="4" w:space="4" w:color="auto"/>
        </w:pBdr>
        <w:rPr>
          <w:b/>
          <w:bCs/>
          <w:i/>
          <w:iCs/>
          <w:color w:val="000000" w:themeColor="text1"/>
          <w:highlight w:val="lightGray"/>
        </w:rPr>
      </w:pPr>
      <w:r w:rsidRPr="00E22985">
        <w:rPr>
          <w:b/>
          <w:bCs/>
          <w:i/>
          <w:iCs/>
          <w:color w:val="000000" w:themeColor="text1"/>
          <w:highlight w:val="lightGray"/>
        </w:rPr>
        <w:t>The requirements of 9-461.18(A):</w:t>
      </w:r>
    </w:p>
    <w:p w14:paraId="054504FB" w14:textId="77777777" w:rsidR="003852B3" w:rsidRPr="00251CF7" w:rsidRDefault="003852B3" w:rsidP="006D62F5">
      <w:pPr>
        <w:pBdr>
          <w:top w:val="single" w:sz="4" w:space="1" w:color="auto"/>
          <w:left w:val="single" w:sz="4" w:space="4" w:color="auto"/>
          <w:bottom w:val="single" w:sz="4" w:space="1" w:color="auto"/>
          <w:right w:val="single" w:sz="4" w:space="4" w:color="auto"/>
        </w:pBdr>
        <w:rPr>
          <w:b/>
          <w:bCs/>
          <w:color w:val="000000" w:themeColor="text1"/>
        </w:rPr>
      </w:pPr>
    </w:p>
    <w:p w14:paraId="77EBF158" w14:textId="063363E2" w:rsidR="006B34AC" w:rsidRPr="00251CF7" w:rsidRDefault="006B34AC" w:rsidP="006D62F5">
      <w:pPr>
        <w:pBdr>
          <w:top w:val="single" w:sz="4" w:space="1" w:color="auto"/>
          <w:left w:val="single" w:sz="4" w:space="4" w:color="auto"/>
          <w:bottom w:val="single" w:sz="4" w:space="1" w:color="auto"/>
          <w:right w:val="single" w:sz="4" w:space="4" w:color="auto"/>
        </w:pBdr>
        <w:rPr>
          <w:b/>
          <w:bCs/>
          <w:color w:val="000000" w:themeColor="text1"/>
        </w:rPr>
      </w:pPr>
      <w:r w:rsidRPr="00251CF7">
        <w:rPr>
          <w:b/>
          <w:bCs/>
          <w:color w:val="000000" w:themeColor="text1"/>
        </w:rPr>
        <w:t xml:space="preserve">Section </w:t>
      </w:r>
      <w:r w:rsidRPr="00251CF7">
        <w:rPr>
          <w:b/>
          <w:bCs/>
          <w:color w:val="000000" w:themeColor="text1"/>
          <w:highlight w:val="lightGray"/>
        </w:rPr>
        <w:t>___</w:t>
      </w:r>
      <w:r w:rsidRPr="00251CF7">
        <w:rPr>
          <w:b/>
          <w:bCs/>
          <w:color w:val="000000" w:themeColor="text1"/>
        </w:rPr>
        <w:t xml:space="preserve">.  </w:t>
      </w:r>
      <w:r w:rsidR="001E0C7F" w:rsidRPr="00251CF7">
        <w:rPr>
          <w:b/>
          <w:bCs/>
          <w:color w:val="000000" w:themeColor="text1"/>
          <w:u w:val="single"/>
        </w:rPr>
        <w:t>Accessory Dwelling Unit as a</w:t>
      </w:r>
      <w:r w:rsidRPr="00251CF7">
        <w:rPr>
          <w:b/>
          <w:bCs/>
          <w:color w:val="000000" w:themeColor="text1"/>
          <w:u w:val="single"/>
        </w:rPr>
        <w:t xml:space="preserve"> Permitted Use</w:t>
      </w:r>
      <w:r w:rsidR="003B30AD" w:rsidRPr="00251CF7">
        <w:rPr>
          <w:b/>
          <w:bCs/>
          <w:color w:val="000000" w:themeColor="text1"/>
          <w:u w:val="single"/>
        </w:rPr>
        <w:t xml:space="preserve">; </w:t>
      </w:r>
      <w:r w:rsidR="001E0C7F" w:rsidRPr="00251CF7">
        <w:rPr>
          <w:b/>
          <w:bCs/>
          <w:color w:val="000000" w:themeColor="text1"/>
          <w:u w:val="single"/>
        </w:rPr>
        <w:t xml:space="preserve">Eligibility; </w:t>
      </w:r>
      <w:r w:rsidR="003B30AD" w:rsidRPr="00251CF7">
        <w:rPr>
          <w:b/>
          <w:bCs/>
          <w:color w:val="000000" w:themeColor="text1"/>
          <w:u w:val="single"/>
        </w:rPr>
        <w:t>Appeals</w:t>
      </w:r>
      <w:r w:rsidRPr="00251CF7">
        <w:rPr>
          <w:b/>
          <w:bCs/>
          <w:color w:val="000000" w:themeColor="text1"/>
        </w:rPr>
        <w:t>.</w:t>
      </w:r>
    </w:p>
    <w:p w14:paraId="4D9C830E" w14:textId="77777777" w:rsidR="00E35D01" w:rsidRPr="00251CF7" w:rsidRDefault="00E35D01" w:rsidP="006D62F5">
      <w:pPr>
        <w:pBdr>
          <w:top w:val="single" w:sz="4" w:space="1" w:color="auto"/>
          <w:left w:val="single" w:sz="4" w:space="4" w:color="auto"/>
          <w:bottom w:val="single" w:sz="4" w:space="1" w:color="auto"/>
          <w:right w:val="single" w:sz="4" w:space="4" w:color="auto"/>
        </w:pBdr>
        <w:jc w:val="both"/>
        <w:rPr>
          <w:b/>
          <w:bCs/>
          <w:color w:val="000000" w:themeColor="text1"/>
        </w:rPr>
      </w:pPr>
    </w:p>
    <w:p w14:paraId="537D251B" w14:textId="657300EE" w:rsidR="00B729F2" w:rsidRDefault="001F114A" w:rsidP="00391DE2">
      <w:pPr>
        <w:pBdr>
          <w:top w:val="single" w:sz="4" w:space="1" w:color="auto"/>
          <w:left w:val="single" w:sz="4" w:space="4" w:color="auto"/>
          <w:bottom w:val="single" w:sz="4" w:space="1" w:color="auto"/>
          <w:right w:val="single" w:sz="4" w:space="4" w:color="auto"/>
        </w:pBdr>
        <w:jc w:val="both"/>
        <w:rPr>
          <w:b/>
          <w:bCs/>
          <w:color w:val="000000" w:themeColor="text1"/>
        </w:rPr>
      </w:pPr>
      <w:r w:rsidRPr="00251CF7">
        <w:rPr>
          <w:b/>
          <w:bCs/>
          <w:color w:val="000000" w:themeColor="text1"/>
        </w:rPr>
        <w:t>(</w:t>
      </w:r>
      <w:r w:rsidR="00C56501">
        <w:rPr>
          <w:b/>
          <w:bCs/>
          <w:color w:val="000000" w:themeColor="text1"/>
        </w:rPr>
        <w:t>a</w:t>
      </w:r>
      <w:r w:rsidRPr="00251CF7">
        <w:rPr>
          <w:b/>
          <w:bCs/>
          <w:color w:val="000000" w:themeColor="text1"/>
        </w:rPr>
        <w:t>)</w:t>
      </w:r>
      <w:r w:rsidR="003B1D22" w:rsidRPr="00251CF7">
        <w:rPr>
          <w:b/>
          <w:bCs/>
          <w:color w:val="000000" w:themeColor="text1"/>
        </w:rPr>
        <w:t xml:space="preserve"> </w:t>
      </w:r>
      <w:r w:rsidR="007F261A" w:rsidRPr="00251CF7">
        <w:rPr>
          <w:b/>
          <w:bCs/>
          <w:color w:val="000000" w:themeColor="text1"/>
        </w:rPr>
        <w:t>Eligi</w:t>
      </w:r>
      <w:r w:rsidR="00FB632C" w:rsidRPr="00251CF7">
        <w:rPr>
          <w:b/>
          <w:bCs/>
          <w:color w:val="000000" w:themeColor="text1"/>
        </w:rPr>
        <w:t xml:space="preserve">bility. </w:t>
      </w:r>
    </w:p>
    <w:p w14:paraId="023E08ED" w14:textId="77777777" w:rsidR="00B729F2" w:rsidRDefault="00B729F2" w:rsidP="00391DE2">
      <w:pPr>
        <w:pBdr>
          <w:top w:val="single" w:sz="4" w:space="1" w:color="auto"/>
          <w:left w:val="single" w:sz="4" w:space="4" w:color="auto"/>
          <w:bottom w:val="single" w:sz="4" w:space="1" w:color="auto"/>
          <w:right w:val="single" w:sz="4" w:space="4" w:color="auto"/>
        </w:pBdr>
        <w:jc w:val="both"/>
        <w:rPr>
          <w:b/>
          <w:bCs/>
          <w:color w:val="000000" w:themeColor="text1"/>
        </w:rPr>
      </w:pPr>
    </w:p>
    <w:p w14:paraId="4CD791ED" w14:textId="70261070" w:rsidR="00391DE2" w:rsidRPr="00251CF7" w:rsidRDefault="00B729F2" w:rsidP="00391DE2">
      <w:pPr>
        <w:pBdr>
          <w:top w:val="single" w:sz="4" w:space="1" w:color="auto"/>
          <w:left w:val="single" w:sz="4" w:space="4" w:color="auto"/>
          <w:bottom w:val="single" w:sz="4" w:space="1" w:color="auto"/>
          <w:right w:val="single" w:sz="4" w:space="4" w:color="auto"/>
        </w:pBdr>
        <w:jc w:val="both"/>
        <w:rPr>
          <w:color w:val="000000" w:themeColor="text1"/>
        </w:rPr>
      </w:pPr>
      <w:r>
        <w:rPr>
          <w:b/>
          <w:bCs/>
          <w:color w:val="000000" w:themeColor="text1"/>
        </w:rPr>
        <w:t xml:space="preserve">(1) </w:t>
      </w:r>
      <w:r w:rsidR="00B66F05" w:rsidRPr="00B66F05">
        <w:rPr>
          <w:color w:val="000000" w:themeColor="text1"/>
        </w:rPr>
        <w:t>I</w:t>
      </w:r>
      <w:r w:rsidR="004476EE">
        <w:rPr>
          <w:color w:val="000000" w:themeColor="text1"/>
        </w:rPr>
        <w:t xml:space="preserve">f the [City/Town] determines that </w:t>
      </w:r>
      <w:r w:rsidR="00DC2FF6" w:rsidRPr="00251CF7">
        <w:rPr>
          <w:color w:val="000000" w:themeColor="text1"/>
        </w:rPr>
        <w:t xml:space="preserve">adequate </w:t>
      </w:r>
      <w:r w:rsidR="004476EE">
        <w:rPr>
          <w:color w:val="000000" w:themeColor="text1"/>
        </w:rPr>
        <w:t>[</w:t>
      </w:r>
      <w:r w:rsidR="00DC2FF6" w:rsidRPr="00251CF7">
        <w:rPr>
          <w:color w:val="000000" w:themeColor="text1"/>
        </w:rPr>
        <w:t>public</w:t>
      </w:r>
      <w:r w:rsidR="00DF4A5A">
        <w:rPr>
          <w:rStyle w:val="FootnoteReference"/>
          <w:color w:val="000000" w:themeColor="text1"/>
        </w:rPr>
        <w:footnoteReference w:id="13"/>
      </w:r>
      <w:r w:rsidR="004476EE">
        <w:rPr>
          <w:color w:val="000000" w:themeColor="text1"/>
        </w:rPr>
        <w:t>]</w:t>
      </w:r>
      <w:r w:rsidR="00DC2FF6" w:rsidRPr="00251CF7">
        <w:rPr>
          <w:color w:val="000000" w:themeColor="text1"/>
        </w:rPr>
        <w:t xml:space="preserve"> utility services</w:t>
      </w:r>
      <w:r w:rsidR="004476EE">
        <w:rPr>
          <w:color w:val="000000" w:themeColor="text1"/>
        </w:rPr>
        <w:t xml:space="preserve"> are provided and </w:t>
      </w:r>
      <w:r>
        <w:rPr>
          <w:color w:val="000000" w:themeColor="text1"/>
        </w:rPr>
        <w:t>the application</w:t>
      </w:r>
      <w:r w:rsidR="004476EE">
        <w:rPr>
          <w:color w:val="000000" w:themeColor="text1"/>
        </w:rPr>
        <w:t xml:space="preserve"> complies with </w:t>
      </w:r>
      <w:r w:rsidR="004476EE" w:rsidRPr="00251CF7">
        <w:rPr>
          <w:color w:val="000000" w:themeColor="text1"/>
        </w:rPr>
        <w:t xml:space="preserve">this </w:t>
      </w:r>
      <w:r w:rsidR="004476EE">
        <w:rPr>
          <w:color w:val="000000" w:themeColor="text1"/>
        </w:rPr>
        <w:t>[</w:t>
      </w:r>
      <w:r w:rsidR="004476EE" w:rsidRPr="004476EE">
        <w:rPr>
          <w:color w:val="000000" w:themeColor="text1"/>
          <w:highlight w:val="lightGray"/>
        </w:rPr>
        <w:t>Chapter and the City’s/Town’s</w:t>
      </w:r>
      <w:r w:rsidR="004476EE" w:rsidRPr="00251CF7">
        <w:rPr>
          <w:color w:val="000000" w:themeColor="text1"/>
        </w:rPr>
        <w:t xml:space="preserve">] building codes, fire codes, and </w:t>
      </w:r>
      <w:r w:rsidR="004476EE" w:rsidRPr="00251CF7">
        <w:rPr>
          <w:color w:val="000000" w:themeColor="text1"/>
        </w:rPr>
        <w:lastRenderedPageBreak/>
        <w:t>public health and safety regulations,</w:t>
      </w:r>
      <w:r w:rsidR="004476EE">
        <w:rPr>
          <w:color w:val="000000" w:themeColor="text1"/>
        </w:rPr>
        <w:t xml:space="preserve"> </w:t>
      </w:r>
      <w:r w:rsidR="00B66F05">
        <w:rPr>
          <w:color w:val="000000" w:themeColor="text1"/>
        </w:rPr>
        <w:t>t</w:t>
      </w:r>
      <w:r w:rsidR="00B66F05" w:rsidRPr="00251CF7">
        <w:rPr>
          <w:color w:val="000000" w:themeColor="text1"/>
        </w:rPr>
        <w:t>he following is a permitted use</w:t>
      </w:r>
      <w:r w:rsidR="00B66F05" w:rsidRPr="00251CF7">
        <w:rPr>
          <w:rStyle w:val="FootnoteReference"/>
          <w:color w:val="000000" w:themeColor="text1"/>
        </w:rPr>
        <w:footnoteReference w:id="14"/>
      </w:r>
      <w:r w:rsidR="00B66F05" w:rsidRPr="00251CF7">
        <w:rPr>
          <w:color w:val="000000" w:themeColor="text1"/>
        </w:rPr>
        <w:t xml:space="preserve"> </w:t>
      </w:r>
      <w:r w:rsidR="00B66F05" w:rsidRPr="00251CF7">
        <w:rPr>
          <w:color w:val="000000" w:themeColor="text1"/>
          <w:shd w:val="clear" w:color="auto" w:fill="FFFFFF"/>
        </w:rPr>
        <w:t xml:space="preserve">on </w:t>
      </w:r>
      <w:r w:rsidR="00B66F05">
        <w:rPr>
          <w:color w:val="000000" w:themeColor="text1"/>
          <w:shd w:val="clear" w:color="auto" w:fill="FFFFFF"/>
        </w:rPr>
        <w:t xml:space="preserve">a </w:t>
      </w:r>
      <w:r w:rsidR="00B66F05" w:rsidRPr="00251CF7">
        <w:rPr>
          <w:color w:val="000000" w:themeColor="text1"/>
          <w:shd w:val="clear" w:color="auto" w:fill="FFFFFF"/>
        </w:rPr>
        <w:t>single-family lot or parcel</w:t>
      </w:r>
      <w:r w:rsidR="00B66F05">
        <w:rPr>
          <w:color w:val="000000" w:themeColor="text1"/>
        </w:rPr>
        <w:t xml:space="preserve"> </w:t>
      </w:r>
      <w:r>
        <w:rPr>
          <w:color w:val="000000" w:themeColor="text1"/>
        </w:rPr>
        <w:t>that contains a</w:t>
      </w:r>
      <w:r w:rsidR="00B66F05">
        <w:rPr>
          <w:color w:val="000000" w:themeColor="text1"/>
        </w:rPr>
        <w:t xml:space="preserve"> primary dwelling</w:t>
      </w:r>
      <w:r w:rsidR="00671EC5" w:rsidRPr="00251CF7">
        <w:rPr>
          <w:color w:val="000000" w:themeColor="text1"/>
        </w:rPr>
        <w:t>:</w:t>
      </w:r>
    </w:p>
    <w:p w14:paraId="0EF8D68B" w14:textId="77777777" w:rsidR="00861EF9" w:rsidRPr="00251CF7" w:rsidRDefault="00861EF9" w:rsidP="00391DE2">
      <w:pPr>
        <w:pBdr>
          <w:top w:val="single" w:sz="4" w:space="1" w:color="auto"/>
          <w:left w:val="single" w:sz="4" w:space="4" w:color="auto"/>
          <w:bottom w:val="single" w:sz="4" w:space="1" w:color="auto"/>
          <w:right w:val="single" w:sz="4" w:space="4" w:color="auto"/>
        </w:pBdr>
        <w:jc w:val="both"/>
        <w:rPr>
          <w:color w:val="000000" w:themeColor="text1"/>
        </w:rPr>
      </w:pPr>
    </w:p>
    <w:p w14:paraId="47DE60F2" w14:textId="294CCCD5" w:rsidR="006B34AC" w:rsidRPr="00251CF7" w:rsidRDefault="006B34AC" w:rsidP="002F4908">
      <w:pPr>
        <w:pBdr>
          <w:top w:val="single" w:sz="4" w:space="1" w:color="auto"/>
          <w:left w:val="single" w:sz="4" w:space="4" w:color="auto"/>
          <w:bottom w:val="single" w:sz="4" w:space="1" w:color="auto"/>
          <w:right w:val="single" w:sz="4" w:space="4" w:color="auto"/>
        </w:pBdr>
        <w:ind w:firstLine="720"/>
        <w:jc w:val="both"/>
        <w:rPr>
          <w:color w:val="000000" w:themeColor="text1"/>
        </w:rPr>
      </w:pPr>
      <w:r w:rsidRPr="00251CF7">
        <w:rPr>
          <w:color w:val="000000" w:themeColor="text1"/>
        </w:rPr>
        <w:t>(</w:t>
      </w:r>
      <w:proofErr w:type="spellStart"/>
      <w:r w:rsidR="00B729F2">
        <w:rPr>
          <w:color w:val="000000" w:themeColor="text1"/>
        </w:rPr>
        <w:t>i</w:t>
      </w:r>
      <w:proofErr w:type="spellEnd"/>
      <w:r w:rsidR="001F114A" w:rsidRPr="00251CF7">
        <w:rPr>
          <w:color w:val="000000" w:themeColor="text1"/>
        </w:rPr>
        <w:t xml:space="preserve">) </w:t>
      </w:r>
      <w:r w:rsidR="00B162C2" w:rsidRPr="00251CF7">
        <w:rPr>
          <w:color w:val="000000" w:themeColor="text1"/>
        </w:rPr>
        <w:t>No more than o</w:t>
      </w:r>
      <w:r w:rsidR="00751C55" w:rsidRPr="00251CF7">
        <w:rPr>
          <w:color w:val="000000" w:themeColor="text1"/>
        </w:rPr>
        <w:t>ne</w:t>
      </w:r>
      <w:r w:rsidR="00751C55" w:rsidRPr="00251CF7">
        <w:rPr>
          <w:rStyle w:val="FootnoteReference"/>
          <w:color w:val="000000" w:themeColor="text1"/>
        </w:rPr>
        <w:footnoteReference w:id="15"/>
      </w:r>
      <w:r w:rsidR="005E4811" w:rsidRPr="00251CF7">
        <w:rPr>
          <w:color w:val="000000" w:themeColor="text1"/>
        </w:rPr>
        <w:t xml:space="preserve"> </w:t>
      </w:r>
      <w:r w:rsidR="00751C55" w:rsidRPr="00251CF7">
        <w:rPr>
          <w:color w:val="000000" w:themeColor="text1"/>
        </w:rPr>
        <w:t xml:space="preserve">attached </w:t>
      </w:r>
      <w:r w:rsidR="009539D3" w:rsidRPr="00251CF7">
        <w:rPr>
          <w:color w:val="000000" w:themeColor="text1"/>
        </w:rPr>
        <w:t xml:space="preserve">accessory dwelling unit </w:t>
      </w:r>
      <w:r w:rsidR="00751C55" w:rsidRPr="00251CF7">
        <w:rPr>
          <w:color w:val="000000" w:themeColor="text1"/>
        </w:rPr>
        <w:t>and one detached accessory dwelling unit</w:t>
      </w:r>
      <w:r w:rsidR="009E0A6A" w:rsidRPr="00251CF7">
        <w:rPr>
          <w:color w:val="000000" w:themeColor="text1"/>
        </w:rPr>
        <w:t xml:space="preserve"> </w:t>
      </w:r>
      <w:r w:rsidR="00B729F2">
        <w:rPr>
          <w:color w:val="000000" w:themeColor="text1"/>
        </w:rPr>
        <w:t>if the</w:t>
      </w:r>
      <w:r w:rsidR="003C2FF9" w:rsidRPr="00251CF7">
        <w:rPr>
          <w:color w:val="000000" w:themeColor="text1"/>
        </w:rPr>
        <w:t xml:space="preserve"> </w:t>
      </w:r>
      <w:r w:rsidR="007571B2" w:rsidRPr="00251CF7">
        <w:rPr>
          <w:color w:val="000000" w:themeColor="text1"/>
        </w:rPr>
        <w:t>single-family dwelling lot</w:t>
      </w:r>
      <w:r w:rsidR="009E0A6A" w:rsidRPr="00251CF7">
        <w:rPr>
          <w:color w:val="000000" w:themeColor="text1"/>
        </w:rPr>
        <w:t xml:space="preserve"> </w:t>
      </w:r>
      <w:r w:rsidR="00797A5E" w:rsidRPr="00251CF7">
        <w:rPr>
          <w:color w:val="000000" w:themeColor="text1"/>
        </w:rPr>
        <w:t>is less than one acre;</w:t>
      </w:r>
      <w:r w:rsidR="004D7495" w:rsidRPr="00251CF7">
        <w:rPr>
          <w:color w:val="000000" w:themeColor="text1"/>
        </w:rPr>
        <w:t xml:space="preserve"> </w:t>
      </w:r>
    </w:p>
    <w:p w14:paraId="2388BECC" w14:textId="77777777" w:rsidR="00861EF9" w:rsidRPr="00251CF7" w:rsidRDefault="00861EF9" w:rsidP="00861EF9">
      <w:pPr>
        <w:pBdr>
          <w:top w:val="single" w:sz="4" w:space="1" w:color="auto"/>
          <w:left w:val="single" w:sz="4" w:space="4" w:color="auto"/>
          <w:bottom w:val="single" w:sz="4" w:space="1" w:color="auto"/>
          <w:right w:val="single" w:sz="4" w:space="4" w:color="auto"/>
        </w:pBdr>
        <w:jc w:val="both"/>
        <w:rPr>
          <w:color w:val="000000" w:themeColor="text1"/>
        </w:rPr>
      </w:pPr>
    </w:p>
    <w:p w14:paraId="6C6ACAAF" w14:textId="529A0246" w:rsidR="009E328D" w:rsidRPr="00251CF7" w:rsidRDefault="001F114A" w:rsidP="002F4908">
      <w:pPr>
        <w:pBdr>
          <w:top w:val="single" w:sz="4" w:space="1" w:color="auto"/>
          <w:left w:val="single" w:sz="4" w:space="4" w:color="auto"/>
          <w:bottom w:val="single" w:sz="4" w:space="1" w:color="auto"/>
          <w:right w:val="single" w:sz="4" w:space="4" w:color="auto"/>
        </w:pBdr>
        <w:ind w:firstLine="720"/>
        <w:jc w:val="both"/>
        <w:rPr>
          <w:color w:val="000000" w:themeColor="text1"/>
        </w:rPr>
      </w:pPr>
      <w:r w:rsidRPr="00251CF7">
        <w:rPr>
          <w:color w:val="000000" w:themeColor="text1"/>
        </w:rPr>
        <w:t>(</w:t>
      </w:r>
      <w:r w:rsidR="00B729F2">
        <w:rPr>
          <w:color w:val="000000" w:themeColor="text1"/>
        </w:rPr>
        <w:t>ii</w:t>
      </w:r>
      <w:r w:rsidRPr="00251CF7">
        <w:rPr>
          <w:color w:val="000000" w:themeColor="text1"/>
        </w:rPr>
        <w:t>)</w:t>
      </w:r>
      <w:r w:rsidR="004D7495" w:rsidRPr="00251CF7">
        <w:rPr>
          <w:color w:val="000000" w:themeColor="text1"/>
        </w:rPr>
        <w:t xml:space="preserve"> </w:t>
      </w:r>
      <w:r w:rsidR="00B162C2" w:rsidRPr="00251CF7">
        <w:rPr>
          <w:color w:val="000000" w:themeColor="text1"/>
        </w:rPr>
        <w:t>No more than o</w:t>
      </w:r>
      <w:r w:rsidR="00797A5E" w:rsidRPr="00251CF7">
        <w:rPr>
          <w:color w:val="000000" w:themeColor="text1"/>
        </w:rPr>
        <w:t>ne</w:t>
      </w:r>
      <w:r w:rsidR="00797A5E" w:rsidRPr="00251CF7">
        <w:rPr>
          <w:rStyle w:val="FootnoteReference"/>
          <w:color w:val="000000" w:themeColor="text1"/>
        </w:rPr>
        <w:footnoteReference w:id="16"/>
      </w:r>
      <w:r w:rsidR="005E4811" w:rsidRPr="00251CF7">
        <w:rPr>
          <w:color w:val="000000" w:themeColor="text1"/>
        </w:rPr>
        <w:t xml:space="preserve"> </w:t>
      </w:r>
      <w:r w:rsidR="00797A5E" w:rsidRPr="00251CF7">
        <w:rPr>
          <w:color w:val="000000" w:themeColor="text1"/>
        </w:rPr>
        <w:t>attached accessory dwelling unit</w:t>
      </w:r>
      <w:r w:rsidR="00476856" w:rsidRPr="00251CF7">
        <w:rPr>
          <w:color w:val="000000" w:themeColor="text1"/>
        </w:rPr>
        <w:t xml:space="preserve"> and </w:t>
      </w:r>
      <w:r w:rsidR="0056282B" w:rsidRPr="00251CF7">
        <w:rPr>
          <w:color w:val="000000" w:themeColor="text1"/>
        </w:rPr>
        <w:t>one</w:t>
      </w:r>
      <w:r w:rsidR="00797A5E" w:rsidRPr="00251CF7">
        <w:rPr>
          <w:color w:val="000000" w:themeColor="text1"/>
        </w:rPr>
        <w:t xml:space="preserve"> detached accessory dwelling unit</w:t>
      </w:r>
      <w:r w:rsidR="00751C55" w:rsidRPr="00251CF7">
        <w:rPr>
          <w:color w:val="000000" w:themeColor="text1"/>
        </w:rPr>
        <w:t xml:space="preserve"> </w:t>
      </w:r>
      <w:r w:rsidR="00B729F2">
        <w:rPr>
          <w:color w:val="000000" w:themeColor="text1"/>
        </w:rPr>
        <w:t>if the</w:t>
      </w:r>
      <w:r w:rsidR="008C4B02" w:rsidRPr="00251CF7">
        <w:rPr>
          <w:color w:val="000000" w:themeColor="text1"/>
        </w:rPr>
        <w:t xml:space="preserve"> single-family dwelling lot </w:t>
      </w:r>
      <w:r w:rsidR="008A26AD" w:rsidRPr="00251CF7">
        <w:rPr>
          <w:color w:val="000000" w:themeColor="text1"/>
        </w:rPr>
        <w:t>is</w:t>
      </w:r>
      <w:r w:rsidR="004D7495" w:rsidRPr="00251CF7">
        <w:rPr>
          <w:color w:val="000000" w:themeColor="text1"/>
        </w:rPr>
        <w:t xml:space="preserve"> one</w:t>
      </w:r>
      <w:r w:rsidR="00ED01A9" w:rsidRPr="00251CF7">
        <w:rPr>
          <w:color w:val="000000" w:themeColor="text1"/>
        </w:rPr>
        <w:t xml:space="preserve"> </w:t>
      </w:r>
      <w:r w:rsidR="004D7495" w:rsidRPr="00251CF7">
        <w:rPr>
          <w:color w:val="000000" w:themeColor="text1"/>
        </w:rPr>
        <w:t>acre or more</w:t>
      </w:r>
      <w:r w:rsidR="009E328D" w:rsidRPr="00251CF7">
        <w:rPr>
          <w:color w:val="000000" w:themeColor="text1"/>
        </w:rPr>
        <w:t>;</w:t>
      </w:r>
      <w:r w:rsidR="00283222" w:rsidRPr="00251CF7">
        <w:rPr>
          <w:color w:val="000000" w:themeColor="text1"/>
        </w:rPr>
        <w:t xml:space="preserve"> or</w:t>
      </w:r>
    </w:p>
    <w:p w14:paraId="73A223AA" w14:textId="77777777" w:rsidR="009E328D" w:rsidRPr="00251CF7" w:rsidRDefault="009E328D" w:rsidP="00AF5F55">
      <w:pPr>
        <w:pBdr>
          <w:top w:val="single" w:sz="4" w:space="1" w:color="auto"/>
          <w:left w:val="single" w:sz="4" w:space="4" w:color="auto"/>
          <w:bottom w:val="single" w:sz="4" w:space="1" w:color="auto"/>
          <w:right w:val="single" w:sz="4" w:space="4" w:color="auto"/>
        </w:pBdr>
        <w:jc w:val="both"/>
        <w:rPr>
          <w:color w:val="000000" w:themeColor="text1"/>
        </w:rPr>
      </w:pPr>
    </w:p>
    <w:p w14:paraId="066E409F" w14:textId="7BCE220E" w:rsidR="00861EF9" w:rsidRPr="00251CF7" w:rsidRDefault="009E328D" w:rsidP="00242AF3">
      <w:pPr>
        <w:pBdr>
          <w:top w:val="single" w:sz="4" w:space="1" w:color="auto"/>
          <w:left w:val="single" w:sz="4" w:space="4" w:color="auto"/>
          <w:bottom w:val="single" w:sz="4" w:space="1" w:color="auto"/>
          <w:right w:val="single" w:sz="4" w:space="4" w:color="auto"/>
        </w:pBdr>
        <w:ind w:firstLine="720"/>
        <w:jc w:val="both"/>
        <w:rPr>
          <w:color w:val="000000" w:themeColor="text1"/>
        </w:rPr>
      </w:pPr>
      <w:r w:rsidRPr="00251CF7">
        <w:rPr>
          <w:color w:val="000000" w:themeColor="text1"/>
        </w:rPr>
        <w:t>(</w:t>
      </w:r>
      <w:r w:rsidR="00B729F2">
        <w:rPr>
          <w:color w:val="000000" w:themeColor="text1"/>
        </w:rPr>
        <w:t>iii</w:t>
      </w:r>
      <w:r w:rsidRPr="00251CF7">
        <w:rPr>
          <w:color w:val="000000" w:themeColor="text1"/>
        </w:rPr>
        <w:t xml:space="preserve">) </w:t>
      </w:r>
      <w:r w:rsidR="00B162C2" w:rsidRPr="00251CF7">
        <w:rPr>
          <w:color w:val="000000" w:themeColor="text1"/>
        </w:rPr>
        <w:t>No more than o</w:t>
      </w:r>
      <w:r w:rsidR="00034C84" w:rsidRPr="00251CF7">
        <w:rPr>
          <w:color w:val="000000" w:themeColor="text1"/>
        </w:rPr>
        <w:t>ne</w:t>
      </w:r>
      <w:r w:rsidR="00034C84" w:rsidRPr="00251CF7">
        <w:rPr>
          <w:rStyle w:val="FootnoteReference"/>
          <w:color w:val="000000" w:themeColor="text1"/>
        </w:rPr>
        <w:footnoteReference w:id="17"/>
      </w:r>
      <w:r w:rsidR="007D4ED0" w:rsidRPr="00251CF7">
        <w:rPr>
          <w:color w:val="000000" w:themeColor="text1"/>
        </w:rPr>
        <w:t xml:space="preserve"> </w:t>
      </w:r>
      <w:r w:rsidR="00034C84" w:rsidRPr="00251CF7">
        <w:rPr>
          <w:color w:val="000000" w:themeColor="text1"/>
        </w:rPr>
        <w:t>attached accessory dwelling unit and two detached accessory dwelling</w:t>
      </w:r>
      <w:r w:rsidR="00283222" w:rsidRPr="00251CF7">
        <w:rPr>
          <w:color w:val="000000" w:themeColor="text1"/>
        </w:rPr>
        <w:t xml:space="preserve"> units </w:t>
      </w:r>
      <w:r w:rsidR="00B729F2">
        <w:rPr>
          <w:color w:val="000000" w:themeColor="text1"/>
        </w:rPr>
        <w:t>if the</w:t>
      </w:r>
      <w:r w:rsidR="007D4ED0" w:rsidRPr="00251CF7">
        <w:rPr>
          <w:color w:val="000000" w:themeColor="text1"/>
        </w:rPr>
        <w:t xml:space="preserve"> single-family dwelling lot </w:t>
      </w:r>
      <w:r w:rsidR="00242AF3" w:rsidRPr="00251CF7">
        <w:rPr>
          <w:color w:val="000000" w:themeColor="text1"/>
        </w:rPr>
        <w:t xml:space="preserve">is one acre or more, </w:t>
      </w:r>
      <w:r w:rsidR="008A26AD" w:rsidRPr="00251CF7">
        <w:rPr>
          <w:color w:val="000000" w:themeColor="text1"/>
        </w:rPr>
        <w:t>but only if</w:t>
      </w:r>
      <w:r w:rsidR="004D7495" w:rsidRPr="00251CF7">
        <w:rPr>
          <w:color w:val="000000" w:themeColor="text1"/>
        </w:rPr>
        <w:t xml:space="preserve"> </w:t>
      </w:r>
      <w:r w:rsidR="0067022F" w:rsidRPr="00251CF7">
        <w:rPr>
          <w:color w:val="000000" w:themeColor="text1"/>
        </w:rPr>
        <w:t xml:space="preserve">at least </w:t>
      </w:r>
      <w:r w:rsidR="005576A7" w:rsidRPr="00251CF7">
        <w:rPr>
          <w:color w:val="000000" w:themeColor="text1"/>
        </w:rPr>
        <w:t>one</w:t>
      </w:r>
      <w:r w:rsidR="00751C55" w:rsidRPr="00251CF7">
        <w:rPr>
          <w:color w:val="000000" w:themeColor="text1"/>
        </w:rPr>
        <w:t xml:space="preserve"> </w:t>
      </w:r>
      <w:r w:rsidR="007D4ED0" w:rsidRPr="00251CF7">
        <w:rPr>
          <w:color w:val="000000" w:themeColor="text1"/>
        </w:rPr>
        <w:t xml:space="preserve">of the </w:t>
      </w:r>
      <w:r w:rsidR="00751C55" w:rsidRPr="00251CF7">
        <w:rPr>
          <w:color w:val="000000" w:themeColor="text1"/>
        </w:rPr>
        <w:t>accessory dwelling unit</w:t>
      </w:r>
      <w:r w:rsidR="007D4ED0" w:rsidRPr="00251CF7">
        <w:rPr>
          <w:color w:val="000000" w:themeColor="text1"/>
        </w:rPr>
        <w:t>s</w:t>
      </w:r>
      <w:r w:rsidR="00751C55" w:rsidRPr="00251CF7">
        <w:rPr>
          <w:color w:val="000000" w:themeColor="text1"/>
        </w:rPr>
        <w:t xml:space="preserve"> </w:t>
      </w:r>
      <w:r w:rsidR="00242AF3" w:rsidRPr="00251CF7">
        <w:rPr>
          <w:color w:val="000000" w:themeColor="text1"/>
        </w:rPr>
        <w:t xml:space="preserve">is </w:t>
      </w:r>
      <w:r w:rsidR="00646097" w:rsidRPr="00251CF7">
        <w:rPr>
          <w:color w:val="000000" w:themeColor="text1"/>
        </w:rPr>
        <w:t>a</w:t>
      </w:r>
      <w:r w:rsidR="00751C55" w:rsidRPr="00251CF7">
        <w:rPr>
          <w:color w:val="000000" w:themeColor="text1"/>
        </w:rPr>
        <w:t xml:space="preserve"> restricted-affordable dwelling unit</w:t>
      </w:r>
      <w:r w:rsidR="005576A7" w:rsidRPr="00251CF7">
        <w:rPr>
          <w:color w:val="000000" w:themeColor="text1"/>
        </w:rPr>
        <w:t>.</w:t>
      </w:r>
    </w:p>
    <w:p w14:paraId="2439CA6B" w14:textId="42AD1941" w:rsidR="007F261A" w:rsidRPr="00251CF7" w:rsidRDefault="007F261A" w:rsidP="006D62F5">
      <w:pPr>
        <w:pBdr>
          <w:top w:val="single" w:sz="4" w:space="1" w:color="auto"/>
          <w:left w:val="single" w:sz="4" w:space="4" w:color="auto"/>
          <w:bottom w:val="single" w:sz="4" w:space="1" w:color="auto"/>
          <w:right w:val="single" w:sz="4" w:space="4" w:color="auto"/>
        </w:pBdr>
        <w:jc w:val="both"/>
        <w:rPr>
          <w:b/>
          <w:bCs/>
          <w:color w:val="000000" w:themeColor="text1"/>
        </w:rPr>
      </w:pPr>
    </w:p>
    <w:p w14:paraId="0EC2820F" w14:textId="417B0307" w:rsidR="00B729F2" w:rsidRDefault="00B729F2" w:rsidP="00BB5CBB">
      <w:pPr>
        <w:pBdr>
          <w:top w:val="single" w:sz="4" w:space="1" w:color="auto"/>
          <w:left w:val="single" w:sz="4" w:space="4" w:color="auto"/>
          <w:bottom w:val="single" w:sz="4" w:space="1" w:color="auto"/>
          <w:right w:val="single" w:sz="4" w:space="4" w:color="auto"/>
        </w:pBdr>
        <w:jc w:val="both"/>
        <w:rPr>
          <w:color w:val="000000" w:themeColor="text1"/>
          <w:shd w:val="clear" w:color="auto" w:fill="FFFFFF"/>
        </w:rPr>
      </w:pPr>
      <w:r>
        <w:rPr>
          <w:b/>
          <w:bCs/>
          <w:color w:val="000000" w:themeColor="text1"/>
        </w:rPr>
        <w:t>(</w:t>
      </w:r>
      <w:r w:rsidR="00C56501">
        <w:rPr>
          <w:b/>
          <w:bCs/>
          <w:color w:val="000000" w:themeColor="text1"/>
        </w:rPr>
        <w:t>2</w:t>
      </w:r>
      <w:r>
        <w:rPr>
          <w:b/>
          <w:bCs/>
          <w:color w:val="000000" w:themeColor="text1"/>
        </w:rPr>
        <w:t>)</w:t>
      </w:r>
      <w:r w:rsidR="00BB5CBB" w:rsidRPr="00251CF7">
        <w:rPr>
          <w:color w:val="000000" w:themeColor="text1"/>
          <w:shd w:val="clear" w:color="auto" w:fill="FFFFFF"/>
        </w:rPr>
        <w:t xml:space="preserve"> </w:t>
      </w:r>
      <w:r w:rsidR="00FA3DFB" w:rsidRPr="00251CF7">
        <w:rPr>
          <w:color w:val="000000" w:themeColor="text1"/>
          <w:shd w:val="clear" w:color="auto" w:fill="FFFFFF"/>
        </w:rPr>
        <w:t xml:space="preserve">For the purpose of </w:t>
      </w:r>
      <w:r w:rsidR="00FA3DFB">
        <w:rPr>
          <w:color w:val="000000" w:themeColor="text1"/>
          <w:shd w:val="clear" w:color="auto" w:fill="FFFFFF"/>
        </w:rPr>
        <w:t>eligibility under this section</w:t>
      </w:r>
      <w:r w:rsidR="00DE0661" w:rsidRPr="00251CF7">
        <w:rPr>
          <w:color w:val="000000" w:themeColor="text1"/>
          <w:shd w:val="clear" w:color="auto" w:fill="FFFFFF"/>
        </w:rPr>
        <w:t xml:space="preserve">, </w:t>
      </w:r>
      <w:r>
        <w:rPr>
          <w:color w:val="000000" w:themeColor="text1"/>
          <w:shd w:val="clear" w:color="auto" w:fill="FFFFFF"/>
        </w:rPr>
        <w:t>an</w:t>
      </w:r>
      <w:r w:rsidR="002061DA" w:rsidRPr="00251CF7">
        <w:rPr>
          <w:color w:val="000000" w:themeColor="text1"/>
          <w:shd w:val="clear" w:color="auto" w:fill="FFFFFF"/>
        </w:rPr>
        <w:t xml:space="preserve"> </w:t>
      </w:r>
      <w:r w:rsidR="00DE0661" w:rsidRPr="00251CF7">
        <w:rPr>
          <w:color w:val="000000" w:themeColor="text1"/>
          <w:shd w:val="clear" w:color="auto" w:fill="FFFFFF"/>
        </w:rPr>
        <w:t>a</w:t>
      </w:r>
      <w:r w:rsidR="00BB5CBB" w:rsidRPr="00251CF7">
        <w:rPr>
          <w:color w:val="000000" w:themeColor="text1"/>
          <w:shd w:val="clear" w:color="auto" w:fill="FFFFFF"/>
        </w:rPr>
        <w:t xml:space="preserve">ccessory dwelling unit </w:t>
      </w:r>
      <w:r w:rsidR="002061DA" w:rsidRPr="00251CF7">
        <w:rPr>
          <w:color w:val="000000" w:themeColor="text1"/>
          <w:shd w:val="clear" w:color="auto" w:fill="FFFFFF"/>
        </w:rPr>
        <w:t>shall not exceed the lesser of</w:t>
      </w:r>
      <w:r>
        <w:rPr>
          <w:color w:val="000000" w:themeColor="text1"/>
          <w:shd w:val="clear" w:color="auto" w:fill="FFFFFF"/>
        </w:rPr>
        <w:t>:</w:t>
      </w:r>
    </w:p>
    <w:p w14:paraId="5858B974" w14:textId="77777777" w:rsidR="00B729F2" w:rsidRDefault="00B729F2" w:rsidP="00BB5CBB">
      <w:pPr>
        <w:pBdr>
          <w:top w:val="single" w:sz="4" w:space="1" w:color="auto"/>
          <w:left w:val="single" w:sz="4" w:space="4" w:color="auto"/>
          <w:bottom w:val="single" w:sz="4" w:space="1" w:color="auto"/>
          <w:right w:val="single" w:sz="4" w:space="4" w:color="auto"/>
        </w:pBdr>
        <w:jc w:val="both"/>
        <w:rPr>
          <w:color w:val="000000" w:themeColor="text1"/>
          <w:shd w:val="clear" w:color="auto" w:fill="FFFFFF"/>
        </w:rPr>
      </w:pPr>
    </w:p>
    <w:p w14:paraId="5F6DA516" w14:textId="77777777" w:rsidR="00B729F2" w:rsidRDefault="00B729F2" w:rsidP="00B729F2">
      <w:pPr>
        <w:pBdr>
          <w:top w:val="single" w:sz="4" w:space="1" w:color="auto"/>
          <w:left w:val="single" w:sz="4" w:space="4" w:color="auto"/>
          <w:bottom w:val="single" w:sz="4" w:space="1" w:color="auto"/>
          <w:right w:val="single" w:sz="4" w:space="4" w:color="auto"/>
        </w:pBdr>
        <w:ind w:firstLine="720"/>
        <w:jc w:val="both"/>
        <w:rPr>
          <w:color w:val="000000" w:themeColor="text1"/>
          <w:shd w:val="clear" w:color="auto" w:fill="FFFFFF"/>
        </w:rPr>
      </w:pPr>
      <w:r>
        <w:rPr>
          <w:color w:val="000000" w:themeColor="text1"/>
          <w:shd w:val="clear" w:color="auto" w:fill="FFFFFF"/>
        </w:rPr>
        <w:t>(i)</w:t>
      </w:r>
      <w:r w:rsidR="002061DA" w:rsidRPr="00251CF7">
        <w:rPr>
          <w:color w:val="000000" w:themeColor="text1"/>
          <w:shd w:val="clear" w:color="auto" w:fill="FFFFFF"/>
        </w:rPr>
        <w:t xml:space="preserve"> seventy-five percent of the gross floor area of the existing single-family dwelling on the same lot or parcel</w:t>
      </w:r>
      <w:r>
        <w:rPr>
          <w:color w:val="000000" w:themeColor="text1"/>
          <w:shd w:val="clear" w:color="auto" w:fill="FFFFFF"/>
        </w:rPr>
        <w:t>;</w:t>
      </w:r>
      <w:r w:rsidR="002061DA" w:rsidRPr="00251CF7">
        <w:rPr>
          <w:color w:val="000000" w:themeColor="text1"/>
          <w:shd w:val="clear" w:color="auto" w:fill="FFFFFF"/>
        </w:rPr>
        <w:t xml:space="preserve"> or </w:t>
      </w:r>
    </w:p>
    <w:p w14:paraId="491502C2" w14:textId="77777777" w:rsidR="00B729F2" w:rsidRDefault="00B729F2" w:rsidP="00B729F2">
      <w:pPr>
        <w:pBdr>
          <w:top w:val="single" w:sz="4" w:space="1" w:color="auto"/>
          <w:left w:val="single" w:sz="4" w:space="4" w:color="auto"/>
          <w:bottom w:val="single" w:sz="4" w:space="1" w:color="auto"/>
          <w:right w:val="single" w:sz="4" w:space="4" w:color="auto"/>
        </w:pBdr>
        <w:ind w:firstLine="720"/>
        <w:jc w:val="both"/>
        <w:rPr>
          <w:color w:val="000000" w:themeColor="text1"/>
          <w:shd w:val="clear" w:color="auto" w:fill="FFFFFF"/>
        </w:rPr>
      </w:pPr>
    </w:p>
    <w:p w14:paraId="127AAF2E" w14:textId="77777777" w:rsidR="00B729F2" w:rsidRDefault="00B729F2" w:rsidP="00B729F2">
      <w:pPr>
        <w:pBdr>
          <w:top w:val="single" w:sz="4" w:space="1" w:color="auto"/>
          <w:left w:val="single" w:sz="4" w:space="4" w:color="auto"/>
          <w:bottom w:val="single" w:sz="4" w:space="1" w:color="auto"/>
          <w:right w:val="single" w:sz="4" w:space="4" w:color="auto"/>
        </w:pBdr>
        <w:ind w:firstLine="720"/>
        <w:jc w:val="both"/>
        <w:rPr>
          <w:color w:val="000000" w:themeColor="text1"/>
          <w:shd w:val="clear" w:color="auto" w:fill="FFFFFF"/>
        </w:rPr>
      </w:pPr>
      <w:r>
        <w:rPr>
          <w:color w:val="000000" w:themeColor="text1"/>
          <w:shd w:val="clear" w:color="auto" w:fill="FFFFFF"/>
        </w:rPr>
        <w:t xml:space="preserve">(ii) </w:t>
      </w:r>
      <w:r w:rsidR="002061DA" w:rsidRPr="00251CF7">
        <w:rPr>
          <w:color w:val="000000" w:themeColor="text1"/>
          <w:shd w:val="clear" w:color="auto" w:fill="FFFFFF"/>
        </w:rPr>
        <w:t>one thousand square feet</w:t>
      </w:r>
      <w:r w:rsidR="00C3096A" w:rsidRPr="00251CF7">
        <w:rPr>
          <w:color w:val="000000" w:themeColor="text1"/>
          <w:shd w:val="clear" w:color="auto" w:fill="FFFFFF"/>
        </w:rPr>
        <w:t>.</w:t>
      </w:r>
      <w:r w:rsidR="00BB5CBB" w:rsidRPr="00251CF7">
        <w:rPr>
          <w:rStyle w:val="FootnoteReference"/>
          <w:color w:val="000000" w:themeColor="text1"/>
          <w:shd w:val="clear" w:color="auto" w:fill="FFFFFF"/>
        </w:rPr>
        <w:footnoteReference w:id="18"/>
      </w:r>
      <w:r w:rsidR="00BB5CBB" w:rsidRPr="00251CF7">
        <w:rPr>
          <w:color w:val="000000" w:themeColor="text1"/>
          <w:shd w:val="clear" w:color="auto" w:fill="FFFFFF"/>
        </w:rPr>
        <w:t xml:space="preserve"> </w:t>
      </w:r>
    </w:p>
    <w:p w14:paraId="1CF65982" w14:textId="77777777" w:rsidR="00B729F2" w:rsidRDefault="00B729F2" w:rsidP="00B729F2">
      <w:pPr>
        <w:pBdr>
          <w:top w:val="single" w:sz="4" w:space="1" w:color="auto"/>
          <w:left w:val="single" w:sz="4" w:space="4" w:color="auto"/>
          <w:bottom w:val="single" w:sz="4" w:space="1" w:color="auto"/>
          <w:right w:val="single" w:sz="4" w:space="4" w:color="auto"/>
        </w:pBdr>
        <w:jc w:val="both"/>
        <w:rPr>
          <w:color w:val="000000" w:themeColor="text1"/>
          <w:shd w:val="clear" w:color="auto" w:fill="FFFFFF"/>
        </w:rPr>
      </w:pPr>
    </w:p>
    <w:p w14:paraId="00261181" w14:textId="76AE0F0E" w:rsidR="00B729F2" w:rsidRDefault="00B729F2" w:rsidP="00B729F2">
      <w:pPr>
        <w:pBdr>
          <w:top w:val="single" w:sz="4" w:space="1" w:color="auto"/>
          <w:left w:val="single" w:sz="4" w:space="4" w:color="auto"/>
          <w:bottom w:val="single" w:sz="4" w:space="1" w:color="auto"/>
          <w:right w:val="single" w:sz="4" w:space="4" w:color="auto"/>
        </w:pBdr>
        <w:jc w:val="both"/>
        <w:rPr>
          <w:color w:val="000000" w:themeColor="text1"/>
        </w:rPr>
      </w:pPr>
      <w:r w:rsidRPr="00B729F2">
        <w:rPr>
          <w:b/>
          <w:bCs/>
          <w:color w:val="000000" w:themeColor="text1"/>
          <w:shd w:val="clear" w:color="auto" w:fill="FFFFFF"/>
        </w:rPr>
        <w:t>(</w:t>
      </w:r>
      <w:r w:rsidR="00C56501">
        <w:rPr>
          <w:b/>
          <w:bCs/>
          <w:color w:val="000000" w:themeColor="text1"/>
          <w:shd w:val="clear" w:color="auto" w:fill="FFFFFF"/>
        </w:rPr>
        <w:t>3</w:t>
      </w:r>
      <w:r w:rsidRPr="00B729F2">
        <w:rPr>
          <w:b/>
          <w:bCs/>
          <w:color w:val="000000" w:themeColor="text1"/>
          <w:shd w:val="clear" w:color="auto" w:fill="FFFFFF"/>
        </w:rPr>
        <w:t>)</w:t>
      </w:r>
      <w:r>
        <w:rPr>
          <w:color w:val="000000" w:themeColor="text1"/>
          <w:shd w:val="clear" w:color="auto" w:fill="FFFFFF"/>
        </w:rPr>
        <w:t xml:space="preserve"> </w:t>
      </w:r>
      <w:r w:rsidR="00A32E73" w:rsidRPr="00251CF7">
        <w:rPr>
          <w:color w:val="000000" w:themeColor="text1"/>
          <w:shd w:val="clear" w:color="auto" w:fill="FFFFFF"/>
        </w:rPr>
        <w:t xml:space="preserve">For the purpose of </w:t>
      </w:r>
      <w:r w:rsidR="00FA3DFB">
        <w:rPr>
          <w:color w:val="000000" w:themeColor="text1"/>
          <w:shd w:val="clear" w:color="auto" w:fill="FFFFFF"/>
        </w:rPr>
        <w:t>eligibility under this section</w:t>
      </w:r>
      <w:r w:rsidR="00A32E73" w:rsidRPr="00251CF7">
        <w:rPr>
          <w:color w:val="000000" w:themeColor="text1"/>
          <w:shd w:val="clear" w:color="auto" w:fill="FFFFFF"/>
        </w:rPr>
        <w:t xml:space="preserve">, </w:t>
      </w:r>
      <w:r w:rsidR="00A32E73">
        <w:rPr>
          <w:color w:val="000000" w:themeColor="text1"/>
          <w:shd w:val="clear" w:color="auto" w:fill="FFFFFF"/>
        </w:rPr>
        <w:t xml:space="preserve">the </w:t>
      </w:r>
      <w:r w:rsidR="00C3096A" w:rsidRPr="00251CF7">
        <w:rPr>
          <w:color w:val="000000" w:themeColor="text1"/>
          <w:shd w:val="clear" w:color="auto" w:fill="FFFFFF"/>
        </w:rPr>
        <w:t>single-family lot or parce</w:t>
      </w:r>
      <w:r w:rsidR="00BB5CBB" w:rsidRPr="00251CF7">
        <w:rPr>
          <w:color w:val="000000" w:themeColor="text1"/>
        </w:rPr>
        <w:t>l</w:t>
      </w:r>
      <w:r w:rsidR="00C3096A" w:rsidRPr="00251CF7">
        <w:rPr>
          <w:color w:val="000000" w:themeColor="text1"/>
        </w:rPr>
        <w:t xml:space="preserve"> shall not be l</w:t>
      </w:r>
      <w:r w:rsidR="00BB5CBB" w:rsidRPr="00251CF7">
        <w:rPr>
          <w:color w:val="000000" w:themeColor="text1"/>
        </w:rPr>
        <w:t>ocated on</w:t>
      </w:r>
      <w:r>
        <w:rPr>
          <w:color w:val="000000" w:themeColor="text1"/>
        </w:rPr>
        <w:t>:</w:t>
      </w:r>
    </w:p>
    <w:p w14:paraId="1FFDE987" w14:textId="77777777" w:rsidR="00B729F2" w:rsidRDefault="00B729F2" w:rsidP="00B729F2">
      <w:pPr>
        <w:pBdr>
          <w:top w:val="single" w:sz="4" w:space="1" w:color="auto"/>
          <w:left w:val="single" w:sz="4" w:space="4" w:color="auto"/>
          <w:bottom w:val="single" w:sz="4" w:space="1" w:color="auto"/>
          <w:right w:val="single" w:sz="4" w:space="4" w:color="auto"/>
        </w:pBdr>
        <w:jc w:val="both"/>
        <w:rPr>
          <w:color w:val="000000" w:themeColor="text1"/>
        </w:rPr>
      </w:pPr>
    </w:p>
    <w:p w14:paraId="3DF5D5D9" w14:textId="77777777" w:rsidR="00B729F2" w:rsidRDefault="00B729F2" w:rsidP="00B729F2">
      <w:pPr>
        <w:pBdr>
          <w:top w:val="single" w:sz="4" w:space="1" w:color="auto"/>
          <w:left w:val="single" w:sz="4" w:space="4" w:color="auto"/>
          <w:bottom w:val="single" w:sz="4" w:space="1" w:color="auto"/>
          <w:right w:val="single" w:sz="4" w:space="4" w:color="auto"/>
        </w:pBdr>
        <w:ind w:firstLine="720"/>
        <w:jc w:val="both"/>
        <w:rPr>
          <w:color w:val="000000" w:themeColor="text1"/>
        </w:rPr>
      </w:pPr>
      <w:r>
        <w:rPr>
          <w:color w:val="000000" w:themeColor="text1"/>
        </w:rPr>
        <w:t>(</w:t>
      </w:r>
      <w:proofErr w:type="spellStart"/>
      <w:r>
        <w:rPr>
          <w:color w:val="000000" w:themeColor="text1"/>
        </w:rPr>
        <w:t>i</w:t>
      </w:r>
      <w:proofErr w:type="spellEnd"/>
      <w:r>
        <w:rPr>
          <w:color w:val="000000" w:themeColor="text1"/>
        </w:rPr>
        <w:t>)</w:t>
      </w:r>
      <w:r w:rsidR="00BB5CBB" w:rsidRPr="00251CF7">
        <w:rPr>
          <w:color w:val="000000" w:themeColor="text1"/>
        </w:rPr>
        <w:t xml:space="preserve"> tribal land</w:t>
      </w:r>
      <w:r>
        <w:rPr>
          <w:color w:val="000000" w:themeColor="text1"/>
        </w:rPr>
        <w:t>;</w:t>
      </w:r>
    </w:p>
    <w:p w14:paraId="60448761" w14:textId="77777777" w:rsidR="00B729F2" w:rsidRDefault="00B729F2" w:rsidP="00B729F2">
      <w:pPr>
        <w:pBdr>
          <w:top w:val="single" w:sz="4" w:space="1" w:color="auto"/>
          <w:left w:val="single" w:sz="4" w:space="4" w:color="auto"/>
          <w:bottom w:val="single" w:sz="4" w:space="1" w:color="auto"/>
          <w:right w:val="single" w:sz="4" w:space="4" w:color="auto"/>
        </w:pBdr>
        <w:ind w:firstLine="720"/>
        <w:jc w:val="both"/>
        <w:rPr>
          <w:color w:val="000000" w:themeColor="text1"/>
        </w:rPr>
      </w:pPr>
    </w:p>
    <w:p w14:paraId="535FD34C" w14:textId="55752F2D" w:rsidR="00B729F2" w:rsidRDefault="00B729F2" w:rsidP="00B729F2">
      <w:pPr>
        <w:pBdr>
          <w:top w:val="single" w:sz="4" w:space="1" w:color="auto"/>
          <w:left w:val="single" w:sz="4" w:space="4" w:color="auto"/>
          <w:bottom w:val="single" w:sz="4" w:space="1" w:color="auto"/>
          <w:right w:val="single" w:sz="4" w:space="4" w:color="auto"/>
        </w:pBdr>
        <w:ind w:firstLine="720"/>
        <w:jc w:val="both"/>
        <w:rPr>
          <w:color w:val="000000" w:themeColor="text1"/>
        </w:rPr>
      </w:pPr>
      <w:r>
        <w:rPr>
          <w:color w:val="000000" w:themeColor="text1"/>
        </w:rPr>
        <w:t>(ii)</w:t>
      </w:r>
      <w:r w:rsidR="00BB5CBB" w:rsidRPr="00251CF7">
        <w:rPr>
          <w:color w:val="000000" w:themeColor="text1"/>
        </w:rPr>
        <w:t xml:space="preserve"> land in the territory in the vicinity of a military airport or ancillary military facility as defined in </w:t>
      </w:r>
      <w:r w:rsidR="00A32E73" w:rsidRPr="00B729F2">
        <w:rPr>
          <w:color w:val="000000" w:themeColor="text1"/>
        </w:rPr>
        <w:t xml:space="preserve">A.R.S. § </w:t>
      </w:r>
      <w:r w:rsidR="00BB5CBB" w:rsidRPr="00251CF7">
        <w:rPr>
          <w:color w:val="000000" w:themeColor="text1"/>
        </w:rPr>
        <w:t>28-8461</w:t>
      </w:r>
      <w:r>
        <w:rPr>
          <w:color w:val="000000" w:themeColor="text1"/>
        </w:rPr>
        <w:t>;</w:t>
      </w:r>
    </w:p>
    <w:p w14:paraId="2F14B4E8" w14:textId="77777777" w:rsidR="00B729F2" w:rsidRDefault="00B729F2" w:rsidP="00B729F2">
      <w:pPr>
        <w:pBdr>
          <w:top w:val="single" w:sz="4" w:space="1" w:color="auto"/>
          <w:left w:val="single" w:sz="4" w:space="4" w:color="auto"/>
          <w:bottom w:val="single" w:sz="4" w:space="1" w:color="auto"/>
          <w:right w:val="single" w:sz="4" w:space="4" w:color="auto"/>
        </w:pBdr>
        <w:ind w:firstLine="720"/>
        <w:jc w:val="both"/>
        <w:rPr>
          <w:color w:val="000000" w:themeColor="text1"/>
        </w:rPr>
      </w:pPr>
    </w:p>
    <w:p w14:paraId="231ECB8E" w14:textId="3697AEC6" w:rsidR="00B729F2" w:rsidRDefault="00B729F2" w:rsidP="00B729F2">
      <w:pPr>
        <w:pBdr>
          <w:top w:val="single" w:sz="4" w:space="1" w:color="auto"/>
          <w:left w:val="single" w:sz="4" w:space="4" w:color="auto"/>
          <w:bottom w:val="single" w:sz="4" w:space="1" w:color="auto"/>
          <w:right w:val="single" w:sz="4" w:space="4" w:color="auto"/>
        </w:pBdr>
        <w:ind w:firstLine="720"/>
        <w:jc w:val="both"/>
        <w:rPr>
          <w:color w:val="000000" w:themeColor="text1"/>
        </w:rPr>
      </w:pPr>
      <w:r>
        <w:rPr>
          <w:color w:val="000000" w:themeColor="text1"/>
        </w:rPr>
        <w:t>(iii)</w:t>
      </w:r>
      <w:r w:rsidR="00BB5CBB" w:rsidRPr="00251CF7">
        <w:rPr>
          <w:color w:val="000000" w:themeColor="text1"/>
        </w:rPr>
        <w:t xml:space="preserve"> land in the territory in the vicinity of a federal aviation administration commercially licensed airport</w:t>
      </w:r>
      <w:r>
        <w:rPr>
          <w:color w:val="000000" w:themeColor="text1"/>
        </w:rPr>
        <w:t>;</w:t>
      </w:r>
    </w:p>
    <w:p w14:paraId="5605E631" w14:textId="77777777" w:rsidR="00A32E73" w:rsidRDefault="00A32E73" w:rsidP="00B729F2">
      <w:pPr>
        <w:pBdr>
          <w:top w:val="single" w:sz="4" w:space="1" w:color="auto"/>
          <w:left w:val="single" w:sz="4" w:space="4" w:color="auto"/>
          <w:bottom w:val="single" w:sz="4" w:space="1" w:color="auto"/>
          <w:right w:val="single" w:sz="4" w:space="4" w:color="auto"/>
        </w:pBdr>
        <w:ind w:firstLine="720"/>
        <w:jc w:val="both"/>
        <w:rPr>
          <w:color w:val="000000" w:themeColor="text1"/>
        </w:rPr>
      </w:pPr>
    </w:p>
    <w:p w14:paraId="7144BBD5" w14:textId="533C9EBD" w:rsidR="00A32E73" w:rsidRDefault="00A32E73" w:rsidP="00B729F2">
      <w:pPr>
        <w:pBdr>
          <w:top w:val="single" w:sz="4" w:space="1" w:color="auto"/>
          <w:left w:val="single" w:sz="4" w:space="4" w:color="auto"/>
          <w:bottom w:val="single" w:sz="4" w:space="1" w:color="auto"/>
          <w:right w:val="single" w:sz="4" w:space="4" w:color="auto"/>
        </w:pBdr>
        <w:ind w:firstLine="720"/>
        <w:jc w:val="both"/>
        <w:rPr>
          <w:color w:val="000000" w:themeColor="text1"/>
        </w:rPr>
      </w:pPr>
      <w:r>
        <w:rPr>
          <w:color w:val="000000" w:themeColor="text1"/>
        </w:rPr>
        <w:t xml:space="preserve">(iv) </w:t>
      </w:r>
      <w:r w:rsidRPr="00251CF7">
        <w:rPr>
          <w:color w:val="000000" w:themeColor="text1"/>
        </w:rPr>
        <w:t>land in the territory in the vicinity of a</w:t>
      </w:r>
      <w:r>
        <w:rPr>
          <w:color w:val="000000" w:themeColor="text1"/>
        </w:rPr>
        <w:t xml:space="preserve"> </w:t>
      </w:r>
      <w:r w:rsidRPr="00251CF7">
        <w:rPr>
          <w:color w:val="000000" w:themeColor="text1"/>
        </w:rPr>
        <w:t>general aviation airport</w:t>
      </w:r>
      <w:r>
        <w:rPr>
          <w:color w:val="000000" w:themeColor="text1"/>
        </w:rPr>
        <w:t>; or</w:t>
      </w:r>
    </w:p>
    <w:p w14:paraId="49B7FB51" w14:textId="77777777" w:rsidR="00B729F2" w:rsidRDefault="00B729F2" w:rsidP="00B729F2">
      <w:pPr>
        <w:pBdr>
          <w:top w:val="single" w:sz="4" w:space="1" w:color="auto"/>
          <w:left w:val="single" w:sz="4" w:space="4" w:color="auto"/>
          <w:bottom w:val="single" w:sz="4" w:space="1" w:color="auto"/>
          <w:right w:val="single" w:sz="4" w:space="4" w:color="auto"/>
        </w:pBdr>
        <w:ind w:firstLine="720"/>
        <w:jc w:val="both"/>
        <w:rPr>
          <w:color w:val="000000" w:themeColor="text1"/>
        </w:rPr>
      </w:pPr>
    </w:p>
    <w:p w14:paraId="7709BA1B" w14:textId="5310A6D8" w:rsidR="00BB5CBB" w:rsidRPr="00B729F2" w:rsidRDefault="00B729F2" w:rsidP="00B729F2">
      <w:pPr>
        <w:pBdr>
          <w:top w:val="single" w:sz="4" w:space="1" w:color="auto"/>
          <w:left w:val="single" w:sz="4" w:space="4" w:color="auto"/>
          <w:bottom w:val="single" w:sz="4" w:space="1" w:color="auto"/>
          <w:right w:val="single" w:sz="4" w:space="4" w:color="auto"/>
        </w:pBdr>
        <w:ind w:firstLine="720"/>
        <w:jc w:val="both"/>
        <w:rPr>
          <w:color w:val="000000" w:themeColor="text1"/>
        </w:rPr>
      </w:pPr>
      <w:r>
        <w:rPr>
          <w:color w:val="000000" w:themeColor="text1"/>
        </w:rPr>
        <w:t xml:space="preserve">(v) </w:t>
      </w:r>
      <w:r w:rsidR="00BB5CBB" w:rsidRPr="00251CF7">
        <w:rPr>
          <w:color w:val="000000" w:themeColor="text1"/>
        </w:rPr>
        <w:t xml:space="preserve">land in the territory in the vicinity of a public airport as defined in </w:t>
      </w:r>
      <w:r w:rsidRPr="00B729F2">
        <w:rPr>
          <w:color w:val="000000" w:themeColor="text1"/>
        </w:rPr>
        <w:t xml:space="preserve">A.R.S. § </w:t>
      </w:r>
      <w:r w:rsidR="00BB5CBB" w:rsidRPr="00B729F2">
        <w:rPr>
          <w:color w:val="000000" w:themeColor="text1"/>
        </w:rPr>
        <w:t>28-8486</w:t>
      </w:r>
      <w:r w:rsidRPr="00B729F2">
        <w:rPr>
          <w:color w:val="000000" w:themeColor="text1"/>
        </w:rPr>
        <w:t>.</w:t>
      </w:r>
    </w:p>
    <w:p w14:paraId="7592B10A" w14:textId="77777777" w:rsidR="003B30AD" w:rsidRPr="00251CF7" w:rsidRDefault="003B30AD" w:rsidP="006D62F5">
      <w:pPr>
        <w:pBdr>
          <w:top w:val="single" w:sz="4" w:space="1" w:color="auto"/>
          <w:left w:val="single" w:sz="4" w:space="4" w:color="auto"/>
          <w:bottom w:val="single" w:sz="4" w:space="1" w:color="auto"/>
          <w:right w:val="single" w:sz="4" w:space="4" w:color="auto"/>
        </w:pBdr>
        <w:jc w:val="both"/>
        <w:rPr>
          <w:color w:val="000000" w:themeColor="text1"/>
        </w:rPr>
      </w:pPr>
    </w:p>
    <w:p w14:paraId="2476411D" w14:textId="0DD02704" w:rsidR="003B30AD" w:rsidRPr="00251CF7" w:rsidRDefault="003B30AD" w:rsidP="006D62F5">
      <w:pPr>
        <w:pBdr>
          <w:top w:val="single" w:sz="4" w:space="1" w:color="auto"/>
          <w:left w:val="single" w:sz="4" w:space="4" w:color="auto"/>
          <w:bottom w:val="single" w:sz="4" w:space="1" w:color="auto"/>
          <w:right w:val="single" w:sz="4" w:space="4" w:color="auto"/>
        </w:pBdr>
        <w:jc w:val="both"/>
        <w:rPr>
          <w:color w:val="000000" w:themeColor="text1"/>
          <w:highlight w:val="lightGray"/>
        </w:rPr>
      </w:pPr>
      <w:r w:rsidRPr="00251CF7">
        <w:rPr>
          <w:b/>
          <w:bCs/>
          <w:color w:val="000000" w:themeColor="text1"/>
        </w:rPr>
        <w:lastRenderedPageBreak/>
        <w:t>(</w:t>
      </w:r>
      <w:r w:rsidR="00C56501">
        <w:rPr>
          <w:b/>
          <w:bCs/>
          <w:color w:val="000000" w:themeColor="text1"/>
        </w:rPr>
        <w:t>b</w:t>
      </w:r>
      <w:r w:rsidRPr="00251CF7">
        <w:rPr>
          <w:b/>
          <w:bCs/>
          <w:color w:val="000000" w:themeColor="text1"/>
        </w:rPr>
        <w:t>) Appeals.</w:t>
      </w:r>
      <w:r w:rsidRPr="00251CF7">
        <w:rPr>
          <w:color w:val="000000" w:themeColor="text1"/>
        </w:rPr>
        <w:t xml:space="preserve">  If </w:t>
      </w:r>
      <w:r w:rsidR="6C10E536" w:rsidRPr="00251CF7">
        <w:rPr>
          <w:color w:val="000000" w:themeColor="text1"/>
        </w:rPr>
        <w:t xml:space="preserve">an application for </w:t>
      </w:r>
      <w:r w:rsidRPr="00251CF7">
        <w:rPr>
          <w:color w:val="000000" w:themeColor="text1"/>
        </w:rPr>
        <w:t xml:space="preserve">a proposed accessory dwelling unit is </w:t>
      </w:r>
      <w:r w:rsidR="4D6951F5" w:rsidRPr="00251CF7">
        <w:rPr>
          <w:color w:val="000000" w:themeColor="text1"/>
        </w:rPr>
        <w:t>denied or deemed to not be a permitted use</w:t>
      </w:r>
      <w:r w:rsidRPr="00251CF7">
        <w:rPr>
          <w:color w:val="000000" w:themeColor="text1"/>
        </w:rPr>
        <w:t>, the applicant can appeal the [</w:t>
      </w:r>
      <w:r w:rsidRPr="00251CF7">
        <w:rPr>
          <w:color w:val="000000" w:themeColor="text1"/>
          <w:highlight w:val="lightGray"/>
        </w:rPr>
        <w:t>City’s/Town’s</w:t>
      </w:r>
      <w:r w:rsidRPr="00251CF7">
        <w:rPr>
          <w:color w:val="000000" w:themeColor="text1"/>
        </w:rPr>
        <w:t>] decision by [</w:t>
      </w:r>
      <w:r w:rsidRPr="00251CF7">
        <w:rPr>
          <w:color w:val="000000" w:themeColor="text1"/>
          <w:highlight w:val="lightGray"/>
        </w:rPr>
        <w:t>modify as applicable</w:t>
      </w:r>
      <w:r w:rsidR="7DA0EFAC" w:rsidRPr="00251CF7">
        <w:rPr>
          <w:color w:val="000000" w:themeColor="text1"/>
          <w:highlight w:val="lightGray"/>
        </w:rPr>
        <w:t xml:space="preserve"> – this subsection may be removed if your zoning ordinance already has an appeal provision</w:t>
      </w:r>
      <w:r w:rsidR="0071770E" w:rsidRPr="00251CF7">
        <w:rPr>
          <w:color w:val="000000" w:themeColor="text1"/>
          <w:highlight w:val="lightGray"/>
        </w:rPr>
        <w:t>.</w:t>
      </w:r>
      <w:r w:rsidR="00C07F10">
        <w:rPr>
          <w:color w:val="000000" w:themeColor="text1"/>
          <w:highlight w:val="lightGray"/>
        </w:rPr>
        <w:t>]</w:t>
      </w:r>
      <w:r w:rsidR="0071770E" w:rsidRPr="00251CF7">
        <w:rPr>
          <w:color w:val="000000" w:themeColor="text1"/>
          <w:highlight w:val="lightGray"/>
        </w:rPr>
        <w:t xml:space="preserve"> </w:t>
      </w:r>
      <w:r w:rsidRPr="00251CF7">
        <w:rPr>
          <w:color w:val="000000" w:themeColor="text1"/>
          <w:highlight w:val="lightGray"/>
        </w:rPr>
        <w:t xml:space="preserve"> </w:t>
      </w:r>
    </w:p>
    <w:p w14:paraId="044D3978" w14:textId="77777777" w:rsidR="00D3285D" w:rsidRPr="00251CF7" w:rsidRDefault="00D3285D" w:rsidP="006D62F5">
      <w:pPr>
        <w:pBdr>
          <w:top w:val="single" w:sz="4" w:space="1" w:color="auto"/>
          <w:left w:val="single" w:sz="4" w:space="4" w:color="auto"/>
          <w:bottom w:val="single" w:sz="4" w:space="1" w:color="auto"/>
          <w:right w:val="single" w:sz="4" w:space="4" w:color="auto"/>
        </w:pBdr>
        <w:jc w:val="both"/>
        <w:rPr>
          <w:color w:val="000000" w:themeColor="text1"/>
          <w:highlight w:val="lightGray"/>
        </w:rPr>
      </w:pPr>
    </w:p>
    <w:p w14:paraId="2E36FDCC" w14:textId="77777777" w:rsidR="000A5A95" w:rsidRPr="00251CF7" w:rsidRDefault="000A5A95" w:rsidP="006B34AC">
      <w:pPr>
        <w:jc w:val="both"/>
        <w:rPr>
          <w:b/>
          <w:bCs/>
          <w:i/>
          <w:iCs/>
          <w:color w:val="000000" w:themeColor="text1"/>
        </w:rPr>
      </w:pPr>
    </w:p>
    <w:p w14:paraId="75BCF389" w14:textId="77777777" w:rsidR="003B1D22" w:rsidRPr="00251CF7" w:rsidRDefault="003B1D22" w:rsidP="009F3CA1">
      <w:pPr>
        <w:rPr>
          <w:b/>
          <w:bCs/>
          <w:color w:val="000000" w:themeColor="text1"/>
        </w:rPr>
      </w:pPr>
    </w:p>
    <w:p w14:paraId="12599ADD" w14:textId="76D845A0" w:rsidR="009F3CA1" w:rsidRPr="00251CF7" w:rsidRDefault="009F3CA1" w:rsidP="009F3CA1">
      <w:pPr>
        <w:rPr>
          <w:b/>
          <w:bCs/>
          <w:color w:val="000000" w:themeColor="text1"/>
        </w:rPr>
      </w:pPr>
      <w:r w:rsidRPr="00251CF7">
        <w:rPr>
          <w:b/>
          <w:bCs/>
          <w:color w:val="000000" w:themeColor="text1"/>
        </w:rPr>
        <w:t xml:space="preserve">Section </w:t>
      </w:r>
      <w:r w:rsidRPr="00251CF7">
        <w:rPr>
          <w:b/>
          <w:bCs/>
          <w:color w:val="000000" w:themeColor="text1"/>
          <w:highlight w:val="lightGray"/>
        </w:rPr>
        <w:t>___</w:t>
      </w:r>
      <w:r w:rsidRPr="00251CF7">
        <w:rPr>
          <w:b/>
          <w:bCs/>
          <w:color w:val="000000" w:themeColor="text1"/>
        </w:rPr>
        <w:t xml:space="preserve">.  </w:t>
      </w:r>
      <w:r w:rsidR="00B16D21" w:rsidRPr="00251CF7">
        <w:rPr>
          <w:b/>
          <w:bCs/>
          <w:color w:val="000000" w:themeColor="text1"/>
          <w:u w:val="single"/>
        </w:rPr>
        <w:t>Accessory Dwelling Unit</w:t>
      </w:r>
      <w:r w:rsidR="00A6762E" w:rsidRPr="00251CF7">
        <w:rPr>
          <w:b/>
          <w:bCs/>
          <w:color w:val="000000" w:themeColor="text1"/>
          <w:u w:val="single"/>
        </w:rPr>
        <w:t>s;</w:t>
      </w:r>
      <w:r w:rsidR="00B16D21" w:rsidRPr="00251CF7">
        <w:rPr>
          <w:b/>
          <w:bCs/>
          <w:color w:val="000000" w:themeColor="text1"/>
          <w:u w:val="single"/>
        </w:rPr>
        <w:t xml:space="preserve"> </w:t>
      </w:r>
      <w:r w:rsidR="009D2F21" w:rsidRPr="00251CF7">
        <w:rPr>
          <w:b/>
          <w:bCs/>
          <w:color w:val="000000" w:themeColor="text1"/>
          <w:u w:val="single"/>
        </w:rPr>
        <w:t>Deviations from</w:t>
      </w:r>
      <w:r w:rsidR="00DE5A6C" w:rsidRPr="00251CF7">
        <w:rPr>
          <w:b/>
          <w:bCs/>
          <w:color w:val="000000" w:themeColor="text1"/>
          <w:u w:val="single"/>
        </w:rPr>
        <w:t xml:space="preserve"> Certain Zoning Regulations</w:t>
      </w:r>
      <w:r w:rsidR="00A6762E" w:rsidRPr="00251CF7">
        <w:rPr>
          <w:b/>
          <w:bCs/>
          <w:color w:val="000000" w:themeColor="text1"/>
          <w:u w:val="single"/>
        </w:rPr>
        <w:t>; Eligibility</w:t>
      </w:r>
      <w:r w:rsidRPr="00251CF7">
        <w:rPr>
          <w:b/>
          <w:bCs/>
          <w:color w:val="000000" w:themeColor="text1"/>
        </w:rPr>
        <w:t>.</w:t>
      </w:r>
    </w:p>
    <w:p w14:paraId="185BBC75" w14:textId="77777777" w:rsidR="009F3CA1" w:rsidRPr="00251CF7" w:rsidRDefault="009F3CA1" w:rsidP="009F3CA1">
      <w:pPr>
        <w:rPr>
          <w:b/>
          <w:bCs/>
          <w:color w:val="000000" w:themeColor="text1"/>
        </w:rPr>
      </w:pPr>
    </w:p>
    <w:p w14:paraId="6675C02F" w14:textId="2DA314FF" w:rsidR="006827C3" w:rsidRPr="00251CF7" w:rsidRDefault="00187D85" w:rsidP="00ED3AA1">
      <w:pPr>
        <w:jc w:val="both"/>
        <w:rPr>
          <w:color w:val="000000" w:themeColor="text1"/>
        </w:rPr>
      </w:pPr>
      <w:r w:rsidRPr="00251CF7">
        <w:rPr>
          <w:b/>
          <w:bCs/>
          <w:color w:val="000000" w:themeColor="text1"/>
        </w:rPr>
        <w:t>(a)</w:t>
      </w:r>
      <w:r w:rsidRPr="00251CF7">
        <w:rPr>
          <w:color w:val="000000" w:themeColor="text1"/>
        </w:rPr>
        <w:t xml:space="preserve"> </w:t>
      </w:r>
      <w:r w:rsidR="00112C71" w:rsidRPr="00251CF7">
        <w:rPr>
          <w:b/>
          <w:bCs/>
          <w:color w:val="000000" w:themeColor="text1"/>
        </w:rPr>
        <w:t>Eligibility</w:t>
      </w:r>
      <w:r w:rsidR="00961AF0" w:rsidRPr="00251CF7">
        <w:rPr>
          <w:color w:val="000000" w:themeColor="text1"/>
        </w:rPr>
        <w:t xml:space="preserve">. </w:t>
      </w:r>
      <w:r w:rsidR="00ED01A9" w:rsidRPr="00251CF7">
        <w:rPr>
          <w:color w:val="000000" w:themeColor="text1"/>
        </w:rPr>
        <w:t>Except as provided in [</w:t>
      </w:r>
      <w:r w:rsidR="00947943" w:rsidRPr="00251CF7">
        <w:rPr>
          <w:color w:val="000000" w:themeColor="text1"/>
        </w:rPr>
        <w:t xml:space="preserve">state law, </w:t>
      </w:r>
      <w:r w:rsidR="00493694" w:rsidRPr="00251CF7">
        <w:rPr>
          <w:color w:val="000000" w:themeColor="text1"/>
        </w:rPr>
        <w:t>this Chapter</w:t>
      </w:r>
      <w:r w:rsidR="00947943" w:rsidRPr="00251CF7">
        <w:rPr>
          <w:color w:val="000000" w:themeColor="text1"/>
        </w:rPr>
        <w:t>,</w:t>
      </w:r>
      <w:r w:rsidR="00493694" w:rsidRPr="00251CF7">
        <w:rPr>
          <w:color w:val="000000" w:themeColor="text1"/>
        </w:rPr>
        <w:t xml:space="preserve"> </w:t>
      </w:r>
      <w:r w:rsidR="00140568" w:rsidRPr="00251CF7">
        <w:rPr>
          <w:color w:val="000000" w:themeColor="text1"/>
        </w:rPr>
        <w:t>or</w:t>
      </w:r>
      <w:r w:rsidR="00493694" w:rsidRPr="00251CF7">
        <w:rPr>
          <w:color w:val="000000" w:themeColor="text1"/>
        </w:rPr>
        <w:t xml:space="preserve"> </w:t>
      </w:r>
      <w:r w:rsidR="009F3CA1" w:rsidRPr="00251CF7">
        <w:rPr>
          <w:color w:val="000000" w:themeColor="text1"/>
          <w:highlight w:val="lightGray"/>
        </w:rPr>
        <w:t xml:space="preserve">the </w:t>
      </w:r>
      <w:r w:rsidR="00ED01A9" w:rsidRPr="00251CF7">
        <w:rPr>
          <w:color w:val="000000" w:themeColor="text1"/>
          <w:highlight w:val="lightGray"/>
        </w:rPr>
        <w:t xml:space="preserve">City’s/Town’s building codes, fire codes, </w:t>
      </w:r>
      <w:r w:rsidR="009F3CA1" w:rsidRPr="00251CF7">
        <w:rPr>
          <w:color w:val="000000" w:themeColor="text1"/>
          <w:highlight w:val="lightGray"/>
        </w:rPr>
        <w:t>and</w:t>
      </w:r>
      <w:r w:rsidR="00ED01A9" w:rsidRPr="00251CF7">
        <w:rPr>
          <w:color w:val="000000" w:themeColor="text1"/>
          <w:highlight w:val="lightGray"/>
        </w:rPr>
        <w:t xml:space="preserve"> public health and safety regulations, </w:t>
      </w:r>
      <w:r w:rsidR="003400AA" w:rsidRPr="00251CF7">
        <w:rPr>
          <w:color w:val="000000" w:themeColor="text1"/>
        </w:rPr>
        <w:t>a</w:t>
      </w:r>
      <w:r w:rsidR="00947943" w:rsidRPr="00251CF7">
        <w:rPr>
          <w:color w:val="000000" w:themeColor="text1"/>
        </w:rPr>
        <w:t>n</w:t>
      </w:r>
      <w:r w:rsidR="000341F9" w:rsidRPr="00251CF7">
        <w:rPr>
          <w:color w:val="000000" w:themeColor="text1"/>
        </w:rPr>
        <w:t xml:space="preserve"> </w:t>
      </w:r>
      <w:r w:rsidR="00ED01A9" w:rsidRPr="00251CF7">
        <w:rPr>
          <w:color w:val="000000" w:themeColor="text1"/>
        </w:rPr>
        <w:t>a</w:t>
      </w:r>
      <w:r w:rsidR="006827C3" w:rsidRPr="00251CF7">
        <w:rPr>
          <w:color w:val="000000" w:themeColor="text1"/>
        </w:rPr>
        <w:t>ccessory</w:t>
      </w:r>
      <w:r w:rsidR="00D66D11">
        <w:rPr>
          <w:color w:val="000000" w:themeColor="text1"/>
        </w:rPr>
        <w:t xml:space="preserve"> </w:t>
      </w:r>
      <w:r w:rsidR="006827C3" w:rsidRPr="00251CF7">
        <w:rPr>
          <w:color w:val="000000" w:themeColor="text1"/>
        </w:rPr>
        <w:t>dwelling</w:t>
      </w:r>
      <w:r w:rsidR="00D66D11">
        <w:rPr>
          <w:color w:val="000000" w:themeColor="text1"/>
        </w:rPr>
        <w:t xml:space="preserve"> </w:t>
      </w:r>
      <w:r w:rsidR="006827C3" w:rsidRPr="00251CF7">
        <w:rPr>
          <w:color w:val="000000" w:themeColor="text1"/>
        </w:rPr>
        <w:t xml:space="preserve">unit </w:t>
      </w:r>
      <w:r w:rsidR="006D705B" w:rsidRPr="00251CF7">
        <w:rPr>
          <w:color w:val="000000" w:themeColor="text1"/>
        </w:rPr>
        <w:t xml:space="preserve">that is </w:t>
      </w:r>
      <w:r w:rsidR="0088769F" w:rsidRPr="00251CF7">
        <w:rPr>
          <w:color w:val="000000" w:themeColor="text1"/>
        </w:rPr>
        <w:t>proposed</w:t>
      </w:r>
      <w:r w:rsidR="00C02891" w:rsidRPr="00251CF7">
        <w:rPr>
          <w:color w:val="000000" w:themeColor="text1"/>
        </w:rPr>
        <w:t xml:space="preserve"> </w:t>
      </w:r>
      <w:r w:rsidR="006D705B" w:rsidRPr="00251CF7">
        <w:rPr>
          <w:color w:val="000000" w:themeColor="text1"/>
        </w:rPr>
        <w:t xml:space="preserve">on the same lot or parcel as a single-family dwelling of greater square footage </w:t>
      </w:r>
      <w:r w:rsidR="00927C98" w:rsidRPr="00251CF7">
        <w:rPr>
          <w:color w:val="000000" w:themeColor="text1"/>
        </w:rPr>
        <w:t xml:space="preserve">and </w:t>
      </w:r>
      <w:r w:rsidR="006D705B" w:rsidRPr="00251CF7">
        <w:rPr>
          <w:color w:val="000000" w:themeColor="text1"/>
        </w:rPr>
        <w:t xml:space="preserve">includes its own sleeping and sanitation facilities </w:t>
      </w:r>
      <w:r w:rsidR="00927C98" w:rsidRPr="00251CF7">
        <w:rPr>
          <w:color w:val="000000" w:themeColor="text1"/>
        </w:rPr>
        <w:t>is eligible for the</w:t>
      </w:r>
      <w:r w:rsidR="00061866" w:rsidRPr="00251CF7">
        <w:rPr>
          <w:color w:val="000000" w:themeColor="text1"/>
        </w:rPr>
        <w:t xml:space="preserve"> </w:t>
      </w:r>
      <w:r w:rsidR="006827C3" w:rsidRPr="00251CF7">
        <w:rPr>
          <w:color w:val="000000" w:themeColor="text1"/>
        </w:rPr>
        <w:t xml:space="preserve">following </w:t>
      </w:r>
      <w:r w:rsidR="00927C98" w:rsidRPr="00251CF7">
        <w:rPr>
          <w:color w:val="000000" w:themeColor="text1"/>
        </w:rPr>
        <w:t>deviations</w:t>
      </w:r>
      <w:r w:rsidR="00763914" w:rsidRPr="00251CF7">
        <w:rPr>
          <w:color w:val="000000" w:themeColor="text1"/>
        </w:rPr>
        <w:t xml:space="preserve"> </w:t>
      </w:r>
      <w:r w:rsidR="00CC445D" w:rsidRPr="00251CF7">
        <w:rPr>
          <w:color w:val="000000" w:themeColor="text1"/>
        </w:rPr>
        <w:t>from the zoning regulations in [</w:t>
      </w:r>
      <w:r w:rsidR="00CC445D" w:rsidRPr="00251CF7">
        <w:rPr>
          <w:color w:val="000000" w:themeColor="text1"/>
          <w:highlight w:val="lightGray"/>
        </w:rPr>
        <w:t>add chapter/sections</w:t>
      </w:r>
      <w:r w:rsidR="00CC445D" w:rsidRPr="00251CF7">
        <w:rPr>
          <w:color w:val="000000" w:themeColor="text1"/>
        </w:rPr>
        <w:t>]:</w:t>
      </w:r>
    </w:p>
    <w:p w14:paraId="75F0E5D6" w14:textId="77777777" w:rsidR="00E35D01" w:rsidRPr="00251CF7" w:rsidRDefault="00E35D01" w:rsidP="00961AF0">
      <w:pPr>
        <w:jc w:val="both"/>
        <w:rPr>
          <w:b/>
          <w:bCs/>
          <w:color w:val="000000" w:themeColor="text1"/>
        </w:rPr>
      </w:pPr>
    </w:p>
    <w:p w14:paraId="793F902D" w14:textId="305B822F" w:rsidR="00E35D01" w:rsidRPr="00251CF7" w:rsidRDefault="00E35D01" w:rsidP="00187D85">
      <w:pPr>
        <w:ind w:left="720"/>
        <w:jc w:val="both"/>
        <w:rPr>
          <w:color w:val="000000" w:themeColor="text1"/>
        </w:rPr>
      </w:pPr>
      <w:r w:rsidRPr="00251CF7">
        <w:rPr>
          <w:b/>
          <w:bCs/>
          <w:color w:val="000000" w:themeColor="text1"/>
        </w:rPr>
        <w:t>(</w:t>
      </w:r>
      <w:r w:rsidR="00961AF0" w:rsidRPr="00251CF7">
        <w:rPr>
          <w:b/>
          <w:bCs/>
          <w:color w:val="000000" w:themeColor="text1"/>
        </w:rPr>
        <w:t>1</w:t>
      </w:r>
      <w:r w:rsidRPr="00251CF7">
        <w:rPr>
          <w:b/>
          <w:bCs/>
          <w:color w:val="000000" w:themeColor="text1"/>
        </w:rPr>
        <w:t xml:space="preserve">) Location. </w:t>
      </w:r>
      <w:r w:rsidR="00D66D11">
        <w:rPr>
          <w:color w:val="000000" w:themeColor="text1"/>
        </w:rPr>
        <w:t>The</w:t>
      </w:r>
      <w:r w:rsidR="00332808" w:rsidRPr="00251CF7">
        <w:rPr>
          <w:color w:val="000000" w:themeColor="text1"/>
        </w:rPr>
        <w:t xml:space="preserve"> a</w:t>
      </w:r>
      <w:r w:rsidRPr="00251CF7">
        <w:rPr>
          <w:color w:val="000000" w:themeColor="text1"/>
        </w:rPr>
        <w:t xml:space="preserve">ccessory dwelling unit </w:t>
      </w:r>
      <w:r w:rsidR="00332808" w:rsidRPr="00251CF7">
        <w:rPr>
          <w:color w:val="000000" w:themeColor="text1"/>
        </w:rPr>
        <w:t xml:space="preserve">may be </w:t>
      </w:r>
      <w:r w:rsidR="005D709D" w:rsidRPr="00251CF7">
        <w:rPr>
          <w:color w:val="000000" w:themeColor="text1"/>
        </w:rPr>
        <w:t xml:space="preserve">constructed </w:t>
      </w:r>
      <w:r w:rsidR="003A5982" w:rsidRPr="00251CF7">
        <w:rPr>
          <w:color w:val="000000" w:themeColor="text1"/>
        </w:rPr>
        <w:t>where the zoning allows</w:t>
      </w:r>
      <w:r w:rsidR="00E72C71" w:rsidRPr="00251CF7">
        <w:rPr>
          <w:color w:val="000000" w:themeColor="text1"/>
        </w:rPr>
        <w:t xml:space="preserve"> </w:t>
      </w:r>
      <w:r w:rsidR="00F92915" w:rsidRPr="00251CF7">
        <w:rPr>
          <w:color w:val="000000" w:themeColor="text1"/>
        </w:rPr>
        <w:t xml:space="preserve">for </w:t>
      </w:r>
      <w:r w:rsidR="00C75009" w:rsidRPr="00251CF7">
        <w:rPr>
          <w:color w:val="000000" w:themeColor="text1"/>
        </w:rPr>
        <w:t xml:space="preserve">a single-family dwelling </w:t>
      </w:r>
      <w:r w:rsidR="003A5982" w:rsidRPr="00251CF7">
        <w:rPr>
          <w:color w:val="000000" w:themeColor="text1"/>
        </w:rPr>
        <w:t>on the lot or parcel</w:t>
      </w:r>
      <w:r w:rsidRPr="00251CF7">
        <w:rPr>
          <w:color w:val="000000" w:themeColor="text1"/>
        </w:rPr>
        <w:t>.</w:t>
      </w:r>
      <w:r w:rsidR="004264D4" w:rsidRPr="00251CF7">
        <w:rPr>
          <w:color w:val="000000" w:themeColor="text1"/>
        </w:rPr>
        <w:t xml:space="preserve"> [</w:t>
      </w:r>
      <w:r w:rsidR="00D66D11" w:rsidRPr="00D66D11">
        <w:rPr>
          <w:color w:val="000000" w:themeColor="text1"/>
          <w:highlight w:val="lightGray"/>
        </w:rPr>
        <w:t>Optional:</w:t>
      </w:r>
      <w:r w:rsidR="00D66D11">
        <w:rPr>
          <w:color w:val="000000" w:themeColor="text1"/>
        </w:rPr>
        <w:t xml:space="preserve"> </w:t>
      </w:r>
      <w:r w:rsidR="004264D4" w:rsidRPr="00D66D11">
        <w:rPr>
          <w:color w:val="000000" w:themeColor="text1"/>
          <w:highlight w:val="lightGray"/>
        </w:rPr>
        <w:t xml:space="preserve">An accessory dwelling unit is not permitted on the same lot or parcel as a duplex or </w:t>
      </w:r>
      <w:r w:rsidR="00D81F8F" w:rsidRPr="00D66D11">
        <w:rPr>
          <w:color w:val="000000" w:themeColor="text1"/>
          <w:highlight w:val="lightGray"/>
        </w:rPr>
        <w:t xml:space="preserve">other </w:t>
      </w:r>
      <w:r w:rsidR="004264D4" w:rsidRPr="00D66D11">
        <w:rPr>
          <w:color w:val="000000" w:themeColor="text1"/>
          <w:highlight w:val="lightGray"/>
        </w:rPr>
        <w:t>multiple-family developmen</w:t>
      </w:r>
      <w:r w:rsidR="004264D4" w:rsidRPr="00251CF7">
        <w:rPr>
          <w:color w:val="000000" w:themeColor="text1"/>
        </w:rPr>
        <w:t>t.</w:t>
      </w:r>
      <w:r w:rsidR="00D81F8F" w:rsidRPr="00251CF7">
        <w:rPr>
          <w:color w:val="000000" w:themeColor="text1"/>
        </w:rPr>
        <w:t>]</w:t>
      </w:r>
    </w:p>
    <w:p w14:paraId="34DE9C36" w14:textId="77777777" w:rsidR="000A5A95" w:rsidRPr="00251CF7" w:rsidRDefault="000A5A95" w:rsidP="00AF5F55">
      <w:pPr>
        <w:jc w:val="both"/>
        <w:rPr>
          <w:color w:val="000000" w:themeColor="text1"/>
        </w:rPr>
      </w:pPr>
    </w:p>
    <w:p w14:paraId="4D5D6436" w14:textId="392E910C" w:rsidR="000A5A95" w:rsidRPr="00251CF7" w:rsidRDefault="000A5A95" w:rsidP="00187D85">
      <w:pPr>
        <w:ind w:left="720"/>
        <w:jc w:val="both"/>
        <w:rPr>
          <w:b/>
          <w:bCs/>
          <w:color w:val="000000" w:themeColor="text1"/>
        </w:rPr>
      </w:pPr>
      <w:r w:rsidRPr="00251CF7">
        <w:rPr>
          <w:b/>
          <w:bCs/>
          <w:color w:val="000000" w:themeColor="text1"/>
          <w:shd w:val="clear" w:color="auto" w:fill="FFFFFF"/>
        </w:rPr>
        <w:t>(</w:t>
      </w:r>
      <w:r w:rsidR="00961AF0" w:rsidRPr="00251CF7">
        <w:rPr>
          <w:b/>
          <w:bCs/>
          <w:color w:val="000000" w:themeColor="text1"/>
          <w:shd w:val="clear" w:color="auto" w:fill="FFFFFF"/>
        </w:rPr>
        <w:t>2</w:t>
      </w:r>
      <w:r w:rsidRPr="00251CF7">
        <w:rPr>
          <w:b/>
          <w:bCs/>
          <w:color w:val="000000" w:themeColor="text1"/>
          <w:shd w:val="clear" w:color="auto" w:fill="FFFFFF"/>
        </w:rPr>
        <w:t>) Building frontage.</w:t>
      </w:r>
      <w:r w:rsidRPr="00251CF7">
        <w:rPr>
          <w:color w:val="000000" w:themeColor="text1"/>
          <w:shd w:val="clear" w:color="auto" w:fill="FFFFFF"/>
        </w:rPr>
        <w:t xml:space="preserve"> </w:t>
      </w:r>
      <w:r w:rsidR="00D66D11">
        <w:rPr>
          <w:color w:val="000000" w:themeColor="text1"/>
        </w:rPr>
        <w:t>The</w:t>
      </w:r>
      <w:r w:rsidR="00D66D11" w:rsidRPr="00251CF7">
        <w:rPr>
          <w:color w:val="000000" w:themeColor="text1"/>
        </w:rPr>
        <w:t xml:space="preserve"> </w:t>
      </w:r>
      <w:r w:rsidRPr="00251CF7">
        <w:rPr>
          <w:color w:val="000000" w:themeColor="text1"/>
          <w:shd w:val="clear" w:color="auto" w:fill="FFFFFF"/>
        </w:rPr>
        <w:t xml:space="preserve">accessory dwelling unit </w:t>
      </w:r>
      <w:r w:rsidR="00FB20A3" w:rsidRPr="00251CF7">
        <w:rPr>
          <w:color w:val="000000" w:themeColor="text1"/>
          <w:shd w:val="clear" w:color="auto" w:fill="FFFFFF"/>
        </w:rPr>
        <w:t>is</w:t>
      </w:r>
      <w:r w:rsidRPr="00251CF7">
        <w:rPr>
          <w:color w:val="000000" w:themeColor="text1"/>
          <w:shd w:val="clear" w:color="auto" w:fill="FFFFFF"/>
        </w:rPr>
        <w:t xml:space="preserve"> subject to the same building frontage requirements that apply to a single-family dwelling on the same lot or parcel.</w:t>
      </w:r>
    </w:p>
    <w:p w14:paraId="356816AA" w14:textId="77777777" w:rsidR="003B1D22" w:rsidRPr="00251CF7" w:rsidRDefault="003B1D22" w:rsidP="00AF5F55">
      <w:pPr>
        <w:jc w:val="both"/>
        <w:rPr>
          <w:b/>
          <w:bCs/>
          <w:color w:val="000000" w:themeColor="text1"/>
        </w:rPr>
      </w:pPr>
    </w:p>
    <w:p w14:paraId="3EDE3C08" w14:textId="0FD5F227" w:rsidR="008E11F9" w:rsidRPr="00251CF7" w:rsidRDefault="003B1D22" w:rsidP="00187D85">
      <w:pPr>
        <w:ind w:left="720"/>
        <w:jc w:val="both"/>
        <w:rPr>
          <w:color w:val="000000" w:themeColor="text1"/>
        </w:rPr>
      </w:pPr>
      <w:r w:rsidRPr="00251CF7">
        <w:rPr>
          <w:b/>
          <w:bCs/>
          <w:color w:val="000000" w:themeColor="text1"/>
        </w:rPr>
        <w:t>(</w:t>
      </w:r>
      <w:r w:rsidR="00961AF0" w:rsidRPr="00251CF7">
        <w:rPr>
          <w:b/>
          <w:bCs/>
          <w:color w:val="000000" w:themeColor="text1"/>
        </w:rPr>
        <w:t>3</w:t>
      </w:r>
      <w:r w:rsidRPr="00251CF7">
        <w:rPr>
          <w:b/>
          <w:bCs/>
          <w:color w:val="000000" w:themeColor="text1"/>
        </w:rPr>
        <w:t xml:space="preserve">) </w:t>
      </w:r>
      <w:r w:rsidR="00E6514B" w:rsidRPr="00251CF7">
        <w:rPr>
          <w:b/>
          <w:bCs/>
          <w:color w:val="000000" w:themeColor="text1"/>
        </w:rPr>
        <w:t>Setbacks</w:t>
      </w:r>
      <w:r w:rsidRPr="00251CF7">
        <w:rPr>
          <w:b/>
          <w:bCs/>
          <w:color w:val="000000" w:themeColor="text1"/>
        </w:rPr>
        <w:t>.</w:t>
      </w:r>
      <w:r w:rsidR="00ED01A9" w:rsidRPr="00251CF7">
        <w:rPr>
          <w:b/>
          <w:bCs/>
          <w:color w:val="000000" w:themeColor="text1"/>
        </w:rPr>
        <w:t xml:space="preserve"> </w:t>
      </w:r>
      <w:r w:rsidR="00D66D11">
        <w:rPr>
          <w:color w:val="000000" w:themeColor="text1"/>
        </w:rPr>
        <w:t>The</w:t>
      </w:r>
      <w:r w:rsidR="00D66D11" w:rsidRPr="00251CF7">
        <w:rPr>
          <w:color w:val="000000" w:themeColor="text1"/>
        </w:rPr>
        <w:t xml:space="preserve"> </w:t>
      </w:r>
      <w:r w:rsidR="00ED01A9" w:rsidRPr="00251CF7">
        <w:rPr>
          <w:color w:val="000000" w:themeColor="text1"/>
          <w:shd w:val="clear" w:color="auto" w:fill="FFFFFF"/>
        </w:rPr>
        <w:t xml:space="preserve">accessory dwelling unit </w:t>
      </w:r>
      <w:r w:rsidR="00E00816" w:rsidRPr="00251CF7">
        <w:rPr>
          <w:color w:val="000000" w:themeColor="text1"/>
          <w:shd w:val="clear" w:color="auto" w:fill="FFFFFF"/>
        </w:rPr>
        <w:t xml:space="preserve">is subject to the same setback requirements that apply to </w:t>
      </w:r>
      <w:r w:rsidR="008E11F9" w:rsidRPr="00251CF7">
        <w:rPr>
          <w:color w:val="000000" w:themeColor="text1"/>
          <w:shd w:val="clear" w:color="auto" w:fill="FFFFFF"/>
        </w:rPr>
        <w:t xml:space="preserve">a single-family dwelling on the same lot or parcel </w:t>
      </w:r>
      <w:r w:rsidR="006B34AC" w:rsidRPr="00251CF7">
        <w:rPr>
          <w:color w:val="000000" w:themeColor="text1"/>
          <w:shd w:val="clear" w:color="auto" w:fill="FFFFFF"/>
        </w:rPr>
        <w:t>e</w:t>
      </w:r>
      <w:r w:rsidR="006B34AC" w:rsidRPr="00251CF7">
        <w:rPr>
          <w:color w:val="000000" w:themeColor="text1"/>
        </w:rPr>
        <w:t>xcept that</w:t>
      </w:r>
      <w:r w:rsidR="008E11F9" w:rsidRPr="00251CF7">
        <w:rPr>
          <w:color w:val="000000" w:themeColor="text1"/>
        </w:rPr>
        <w:t>:</w:t>
      </w:r>
    </w:p>
    <w:p w14:paraId="39A3B43D" w14:textId="77777777" w:rsidR="008E11F9" w:rsidRPr="00251CF7" w:rsidRDefault="008E11F9" w:rsidP="00AF5F55">
      <w:pPr>
        <w:jc w:val="both"/>
        <w:rPr>
          <w:color w:val="000000" w:themeColor="text1"/>
        </w:rPr>
      </w:pPr>
    </w:p>
    <w:p w14:paraId="69DF0DDD" w14:textId="0423C3FA" w:rsidR="008E11F9" w:rsidRPr="00251CF7" w:rsidRDefault="008E11F9" w:rsidP="00187D85">
      <w:pPr>
        <w:ind w:left="1440"/>
        <w:jc w:val="both"/>
        <w:rPr>
          <w:color w:val="000000" w:themeColor="text1"/>
        </w:rPr>
      </w:pPr>
      <w:r w:rsidRPr="00251CF7">
        <w:rPr>
          <w:color w:val="000000" w:themeColor="text1"/>
        </w:rPr>
        <w:t>(</w:t>
      </w:r>
      <w:proofErr w:type="spellStart"/>
      <w:r w:rsidR="00A55DDF" w:rsidRPr="00251CF7">
        <w:rPr>
          <w:color w:val="000000" w:themeColor="text1"/>
        </w:rPr>
        <w:t>i</w:t>
      </w:r>
      <w:proofErr w:type="spellEnd"/>
      <w:r w:rsidRPr="00251CF7">
        <w:rPr>
          <w:color w:val="000000" w:themeColor="text1"/>
        </w:rPr>
        <w:t>)</w:t>
      </w:r>
      <w:r w:rsidR="006B34AC" w:rsidRPr="00251CF7">
        <w:rPr>
          <w:color w:val="000000" w:themeColor="text1"/>
        </w:rPr>
        <w:t xml:space="preserve"> </w:t>
      </w:r>
      <w:r w:rsidR="00E6514B" w:rsidRPr="00251CF7">
        <w:rPr>
          <w:color w:val="000000" w:themeColor="text1"/>
        </w:rPr>
        <w:t>The r</w:t>
      </w:r>
      <w:r w:rsidR="006B34AC" w:rsidRPr="00251CF7">
        <w:rPr>
          <w:color w:val="000000" w:themeColor="text1"/>
        </w:rPr>
        <w:t xml:space="preserve">ear setback for </w:t>
      </w:r>
      <w:r w:rsidR="005D5CA6" w:rsidRPr="00251CF7">
        <w:rPr>
          <w:color w:val="000000" w:themeColor="text1"/>
        </w:rPr>
        <w:t xml:space="preserve">the </w:t>
      </w:r>
      <w:r w:rsidR="006B34AC" w:rsidRPr="00251CF7">
        <w:rPr>
          <w:color w:val="000000" w:themeColor="text1"/>
        </w:rPr>
        <w:t xml:space="preserve">accessory dwelling unit shall be </w:t>
      </w:r>
      <w:r w:rsidR="00D66D11">
        <w:rPr>
          <w:color w:val="000000" w:themeColor="text1"/>
        </w:rPr>
        <w:t xml:space="preserve">no less than </w:t>
      </w:r>
      <w:r w:rsidR="006B34AC" w:rsidRPr="00251CF7">
        <w:rPr>
          <w:color w:val="000000" w:themeColor="text1"/>
        </w:rPr>
        <w:t>five</w:t>
      </w:r>
      <w:r w:rsidR="0071770E" w:rsidRPr="00251CF7">
        <w:rPr>
          <w:color w:val="000000" w:themeColor="text1"/>
        </w:rPr>
        <w:t xml:space="preserve"> (5)</w:t>
      </w:r>
      <w:r w:rsidR="006B34AC" w:rsidRPr="00251CF7">
        <w:rPr>
          <w:color w:val="000000" w:themeColor="text1"/>
        </w:rPr>
        <w:t xml:space="preserve"> feet from the property line</w:t>
      </w:r>
      <w:r w:rsidR="007E458F" w:rsidRPr="00251CF7">
        <w:rPr>
          <w:color w:val="000000" w:themeColor="text1"/>
        </w:rPr>
        <w:t>.</w:t>
      </w:r>
    </w:p>
    <w:p w14:paraId="511D5E74" w14:textId="77777777" w:rsidR="008E11F9" w:rsidRPr="00251CF7" w:rsidRDefault="008E11F9" w:rsidP="00AF5F55">
      <w:pPr>
        <w:jc w:val="both"/>
        <w:rPr>
          <w:color w:val="000000" w:themeColor="text1"/>
        </w:rPr>
      </w:pPr>
    </w:p>
    <w:p w14:paraId="0DDB3B80" w14:textId="5A9261F4" w:rsidR="006B34AC" w:rsidRPr="00251CF7" w:rsidRDefault="008E11F9" w:rsidP="00187D85">
      <w:pPr>
        <w:ind w:left="1440"/>
        <w:jc w:val="both"/>
        <w:rPr>
          <w:color w:val="000000" w:themeColor="text1"/>
        </w:rPr>
      </w:pPr>
      <w:r w:rsidRPr="00251CF7">
        <w:rPr>
          <w:color w:val="000000" w:themeColor="text1"/>
        </w:rPr>
        <w:t>(</w:t>
      </w:r>
      <w:r w:rsidR="00A55DDF" w:rsidRPr="00251CF7">
        <w:rPr>
          <w:color w:val="000000" w:themeColor="text1"/>
        </w:rPr>
        <w:t>ii</w:t>
      </w:r>
      <w:r w:rsidRPr="00251CF7">
        <w:rPr>
          <w:color w:val="000000" w:themeColor="text1"/>
        </w:rPr>
        <w:t xml:space="preserve">) </w:t>
      </w:r>
      <w:r w:rsidR="00E6514B" w:rsidRPr="00251CF7">
        <w:rPr>
          <w:color w:val="000000" w:themeColor="text1"/>
        </w:rPr>
        <w:t>The s</w:t>
      </w:r>
      <w:r w:rsidRPr="00251CF7">
        <w:rPr>
          <w:color w:val="000000" w:themeColor="text1"/>
        </w:rPr>
        <w:t xml:space="preserve">ide setbacks for </w:t>
      </w:r>
      <w:r w:rsidR="005D5CA6" w:rsidRPr="00251CF7">
        <w:rPr>
          <w:color w:val="000000" w:themeColor="text1"/>
        </w:rPr>
        <w:t xml:space="preserve">the </w:t>
      </w:r>
      <w:r w:rsidRPr="00251CF7">
        <w:rPr>
          <w:color w:val="000000" w:themeColor="text1"/>
        </w:rPr>
        <w:t xml:space="preserve">accessory dwelling unit shall be </w:t>
      </w:r>
      <w:r w:rsidR="00D66D11">
        <w:rPr>
          <w:color w:val="000000" w:themeColor="text1"/>
        </w:rPr>
        <w:t xml:space="preserve">no less than </w:t>
      </w:r>
      <w:r w:rsidRPr="00251CF7">
        <w:rPr>
          <w:color w:val="000000" w:themeColor="text1"/>
        </w:rPr>
        <w:t>five</w:t>
      </w:r>
      <w:r w:rsidR="0071770E" w:rsidRPr="00251CF7">
        <w:rPr>
          <w:color w:val="000000" w:themeColor="text1"/>
        </w:rPr>
        <w:t xml:space="preserve"> (5)</w:t>
      </w:r>
      <w:r w:rsidRPr="00251CF7">
        <w:rPr>
          <w:color w:val="000000" w:themeColor="text1"/>
        </w:rPr>
        <w:t xml:space="preserve"> feet from the property line.</w:t>
      </w:r>
      <w:r w:rsidR="006B34AC" w:rsidRPr="00251CF7">
        <w:rPr>
          <w:color w:val="000000" w:themeColor="text1"/>
        </w:rPr>
        <w:t xml:space="preserve"> </w:t>
      </w:r>
    </w:p>
    <w:p w14:paraId="70E970CF" w14:textId="77777777" w:rsidR="00E6514B" w:rsidRPr="00251CF7" w:rsidRDefault="00E6514B" w:rsidP="00AF5F55">
      <w:pPr>
        <w:jc w:val="both"/>
        <w:rPr>
          <w:color w:val="000000" w:themeColor="text1"/>
        </w:rPr>
      </w:pPr>
    </w:p>
    <w:p w14:paraId="11836596" w14:textId="5FEC84C2" w:rsidR="00E6514B" w:rsidRPr="00251CF7" w:rsidRDefault="00E6514B" w:rsidP="00187D85">
      <w:pPr>
        <w:ind w:left="1440"/>
        <w:jc w:val="both"/>
        <w:rPr>
          <w:color w:val="000000" w:themeColor="text1"/>
        </w:rPr>
      </w:pPr>
      <w:r w:rsidRPr="00251CF7">
        <w:rPr>
          <w:color w:val="000000" w:themeColor="text1"/>
        </w:rPr>
        <w:t>(</w:t>
      </w:r>
      <w:r w:rsidR="00A55DDF" w:rsidRPr="00251CF7">
        <w:rPr>
          <w:color w:val="000000" w:themeColor="text1"/>
        </w:rPr>
        <w:t>iii</w:t>
      </w:r>
      <w:r w:rsidRPr="00251CF7">
        <w:rPr>
          <w:color w:val="000000" w:themeColor="text1"/>
        </w:rPr>
        <w:t>)  The front setback for</w:t>
      </w:r>
      <w:r w:rsidR="005D5CA6" w:rsidRPr="00251CF7">
        <w:rPr>
          <w:color w:val="000000" w:themeColor="text1"/>
        </w:rPr>
        <w:t xml:space="preserve"> the</w:t>
      </w:r>
      <w:r w:rsidRPr="00251CF7">
        <w:rPr>
          <w:color w:val="000000" w:themeColor="text1"/>
        </w:rPr>
        <w:t xml:space="preserve"> accessory dwelling unit shall be</w:t>
      </w:r>
      <w:r w:rsidR="00D66D11">
        <w:rPr>
          <w:color w:val="000000" w:themeColor="text1"/>
        </w:rPr>
        <w:t xml:space="preserve"> no less than</w:t>
      </w:r>
      <w:r w:rsidRPr="00251CF7">
        <w:rPr>
          <w:color w:val="000000" w:themeColor="text1"/>
        </w:rPr>
        <w:t xml:space="preserve"> </w:t>
      </w:r>
      <w:r w:rsidR="005D5CA6" w:rsidRPr="00251CF7">
        <w:rPr>
          <w:color w:val="000000" w:themeColor="text1"/>
        </w:rPr>
        <w:t>[</w:t>
      </w:r>
      <w:r w:rsidR="005D5CA6" w:rsidRPr="00251CF7">
        <w:rPr>
          <w:color w:val="000000" w:themeColor="text1"/>
          <w:highlight w:val="lightGray"/>
        </w:rPr>
        <w:t>add existing</w:t>
      </w:r>
      <w:r w:rsidR="00AF6161" w:rsidRPr="00251CF7">
        <w:rPr>
          <w:color w:val="000000" w:themeColor="text1"/>
          <w:highlight w:val="lightGray"/>
        </w:rPr>
        <w:t xml:space="preserve"> setbacks or reference to code section</w:t>
      </w:r>
      <w:r w:rsidR="00AF6161" w:rsidRPr="00251CF7">
        <w:rPr>
          <w:color w:val="000000" w:themeColor="text1"/>
        </w:rPr>
        <w:t>]</w:t>
      </w:r>
      <w:r w:rsidRPr="00251CF7">
        <w:rPr>
          <w:color w:val="000000" w:themeColor="text1"/>
        </w:rPr>
        <w:t>.</w:t>
      </w:r>
      <w:r w:rsidR="006E6D74" w:rsidRPr="00251CF7">
        <w:rPr>
          <w:rStyle w:val="FootnoteReference"/>
          <w:color w:val="000000" w:themeColor="text1"/>
        </w:rPr>
        <w:footnoteReference w:id="19"/>
      </w:r>
    </w:p>
    <w:p w14:paraId="40CC89A5" w14:textId="77777777" w:rsidR="00E00816" w:rsidRPr="00251CF7" w:rsidRDefault="00E00816" w:rsidP="00AF5F55">
      <w:pPr>
        <w:jc w:val="both"/>
        <w:rPr>
          <w:color w:val="000000" w:themeColor="text1"/>
          <w:shd w:val="clear" w:color="auto" w:fill="FFFFFF"/>
        </w:rPr>
      </w:pPr>
    </w:p>
    <w:p w14:paraId="238FC025" w14:textId="2467F2C0" w:rsidR="00CD2868" w:rsidRPr="00251CF7" w:rsidRDefault="00E00816" w:rsidP="00187D85">
      <w:pPr>
        <w:ind w:left="720"/>
        <w:jc w:val="both"/>
        <w:rPr>
          <w:color w:val="000000" w:themeColor="text1"/>
          <w:shd w:val="clear" w:color="auto" w:fill="FFFFFF"/>
        </w:rPr>
      </w:pPr>
      <w:r w:rsidRPr="00251CF7">
        <w:rPr>
          <w:b/>
          <w:bCs/>
          <w:color w:val="000000" w:themeColor="text1"/>
          <w:shd w:val="clear" w:color="auto" w:fill="FFFFFF"/>
        </w:rPr>
        <w:t>(</w:t>
      </w:r>
      <w:r w:rsidR="00961AF0" w:rsidRPr="00251CF7">
        <w:rPr>
          <w:b/>
          <w:bCs/>
          <w:color w:val="000000" w:themeColor="text1"/>
          <w:shd w:val="clear" w:color="auto" w:fill="FFFFFF"/>
        </w:rPr>
        <w:t>4</w:t>
      </w:r>
      <w:r w:rsidRPr="00251CF7">
        <w:rPr>
          <w:b/>
          <w:bCs/>
          <w:color w:val="000000" w:themeColor="text1"/>
          <w:shd w:val="clear" w:color="auto" w:fill="FFFFFF"/>
        </w:rPr>
        <w:t>) Lot coverage.</w:t>
      </w:r>
      <w:r w:rsidRPr="00251CF7">
        <w:rPr>
          <w:color w:val="000000" w:themeColor="text1"/>
          <w:shd w:val="clear" w:color="auto" w:fill="FFFFFF"/>
        </w:rPr>
        <w:t xml:space="preserve"> </w:t>
      </w:r>
      <w:r w:rsidR="00D66D11">
        <w:rPr>
          <w:color w:val="000000" w:themeColor="text1"/>
        </w:rPr>
        <w:t>The</w:t>
      </w:r>
      <w:r w:rsidR="00D66D11" w:rsidRPr="00251CF7">
        <w:rPr>
          <w:color w:val="000000" w:themeColor="text1"/>
        </w:rPr>
        <w:t xml:space="preserve"> </w:t>
      </w:r>
      <w:r w:rsidRPr="00251CF7">
        <w:rPr>
          <w:color w:val="000000" w:themeColor="text1"/>
          <w:shd w:val="clear" w:color="auto" w:fill="FFFFFF"/>
        </w:rPr>
        <w:t xml:space="preserve">accessory dwelling unit is subject to the same lot </w:t>
      </w:r>
      <w:r w:rsidR="1B3C9771" w:rsidRPr="00251CF7">
        <w:rPr>
          <w:color w:val="000000" w:themeColor="text1"/>
          <w:shd w:val="clear" w:color="auto" w:fill="FFFFFF"/>
        </w:rPr>
        <w:t>coverage</w:t>
      </w:r>
      <w:r w:rsidRPr="00251CF7">
        <w:rPr>
          <w:color w:val="000000" w:themeColor="text1"/>
          <w:shd w:val="clear" w:color="auto" w:fill="FFFFFF"/>
        </w:rPr>
        <w:t xml:space="preserve"> </w:t>
      </w:r>
      <w:r w:rsidR="003476A5" w:rsidRPr="00251CF7">
        <w:rPr>
          <w:color w:val="000000" w:themeColor="text1"/>
          <w:shd w:val="clear" w:color="auto" w:fill="FFFFFF"/>
        </w:rPr>
        <w:t>regulations</w:t>
      </w:r>
      <w:r w:rsidRPr="00251CF7">
        <w:rPr>
          <w:color w:val="000000" w:themeColor="text1"/>
          <w:shd w:val="clear" w:color="auto" w:fill="FFFFFF"/>
        </w:rPr>
        <w:t xml:space="preserve"> that apply to </w:t>
      </w:r>
      <w:r w:rsidR="008E11F9" w:rsidRPr="00251CF7">
        <w:rPr>
          <w:color w:val="000000" w:themeColor="text1"/>
          <w:shd w:val="clear" w:color="auto" w:fill="FFFFFF"/>
        </w:rPr>
        <w:t>a single-family dwelling on the same lot or parcel.</w:t>
      </w:r>
      <w:r w:rsidR="000A5A95" w:rsidRPr="00251CF7">
        <w:rPr>
          <w:color w:val="000000" w:themeColor="text1"/>
          <w:shd w:val="clear" w:color="auto" w:fill="FFFFFF"/>
        </w:rPr>
        <w:t xml:space="preserve"> </w:t>
      </w:r>
      <w:r w:rsidR="00616B24" w:rsidRPr="00251CF7">
        <w:rPr>
          <w:color w:val="000000" w:themeColor="text1"/>
          <w:highlight w:val="lightGray"/>
          <w:shd w:val="clear" w:color="auto" w:fill="FFFFFF"/>
        </w:rPr>
        <w:t xml:space="preserve">[add </w:t>
      </w:r>
      <w:r w:rsidR="00216D9E" w:rsidRPr="00251CF7">
        <w:rPr>
          <w:color w:val="000000" w:themeColor="text1"/>
          <w:highlight w:val="lightGray"/>
          <w:shd w:val="clear" w:color="auto" w:fill="FFFFFF"/>
        </w:rPr>
        <w:t xml:space="preserve">cross </w:t>
      </w:r>
      <w:r w:rsidR="00616B24" w:rsidRPr="00251CF7">
        <w:rPr>
          <w:color w:val="000000" w:themeColor="text1"/>
          <w:highlight w:val="lightGray"/>
          <w:shd w:val="clear" w:color="auto" w:fill="FFFFFF"/>
        </w:rPr>
        <w:t>reference to lot coverage regulations]</w:t>
      </w:r>
    </w:p>
    <w:p w14:paraId="76488502" w14:textId="77777777" w:rsidR="00CD2868" w:rsidRPr="00251CF7" w:rsidRDefault="00CD2868" w:rsidP="00AF5F55">
      <w:pPr>
        <w:jc w:val="both"/>
        <w:rPr>
          <w:b/>
          <w:bCs/>
          <w:color w:val="000000" w:themeColor="text1"/>
          <w:shd w:val="clear" w:color="auto" w:fill="FFFFFF"/>
        </w:rPr>
      </w:pPr>
    </w:p>
    <w:p w14:paraId="26768603" w14:textId="05491861" w:rsidR="00E00816" w:rsidRPr="00251CF7" w:rsidRDefault="00CD2868" w:rsidP="00187D85">
      <w:pPr>
        <w:ind w:left="720"/>
        <w:jc w:val="both"/>
        <w:rPr>
          <w:color w:val="000000" w:themeColor="text1"/>
          <w:shd w:val="clear" w:color="auto" w:fill="FFFFFF"/>
        </w:rPr>
      </w:pPr>
      <w:r w:rsidRPr="00251CF7">
        <w:rPr>
          <w:b/>
          <w:bCs/>
          <w:color w:val="000000" w:themeColor="text1"/>
          <w:shd w:val="clear" w:color="auto" w:fill="FFFFFF"/>
        </w:rPr>
        <w:t>(</w:t>
      </w:r>
      <w:r w:rsidR="00961AF0" w:rsidRPr="00251CF7">
        <w:rPr>
          <w:b/>
          <w:bCs/>
          <w:color w:val="000000" w:themeColor="text1"/>
          <w:shd w:val="clear" w:color="auto" w:fill="FFFFFF"/>
        </w:rPr>
        <w:t>5</w:t>
      </w:r>
      <w:r w:rsidRPr="00251CF7">
        <w:rPr>
          <w:b/>
          <w:bCs/>
          <w:color w:val="000000" w:themeColor="text1"/>
          <w:shd w:val="clear" w:color="auto" w:fill="FFFFFF"/>
        </w:rPr>
        <w:t>) H</w:t>
      </w:r>
      <w:r w:rsidR="00E00816" w:rsidRPr="00251CF7">
        <w:rPr>
          <w:b/>
          <w:bCs/>
          <w:color w:val="000000" w:themeColor="text1"/>
          <w:shd w:val="clear" w:color="auto" w:fill="FFFFFF"/>
        </w:rPr>
        <w:t>eight.</w:t>
      </w:r>
      <w:r w:rsidR="00E00816" w:rsidRPr="00251CF7">
        <w:rPr>
          <w:color w:val="000000" w:themeColor="text1"/>
          <w:shd w:val="clear" w:color="auto" w:fill="FFFFFF"/>
        </w:rPr>
        <w:t xml:space="preserve"> </w:t>
      </w:r>
      <w:r w:rsidR="00D66D11">
        <w:rPr>
          <w:color w:val="000000" w:themeColor="text1"/>
        </w:rPr>
        <w:t>The</w:t>
      </w:r>
      <w:r w:rsidR="00D66D11" w:rsidRPr="00251CF7">
        <w:rPr>
          <w:color w:val="000000" w:themeColor="text1"/>
        </w:rPr>
        <w:t xml:space="preserve"> </w:t>
      </w:r>
      <w:r w:rsidR="00E00816" w:rsidRPr="00251CF7">
        <w:rPr>
          <w:color w:val="000000" w:themeColor="text1"/>
          <w:shd w:val="clear" w:color="auto" w:fill="FFFFFF"/>
        </w:rPr>
        <w:t xml:space="preserve">accessory dwelling unit </w:t>
      </w:r>
      <w:r w:rsidR="00FF1A82" w:rsidRPr="00251CF7">
        <w:rPr>
          <w:color w:val="000000" w:themeColor="text1"/>
          <w:shd w:val="clear" w:color="auto" w:fill="FFFFFF"/>
        </w:rPr>
        <w:t>is</w:t>
      </w:r>
      <w:r w:rsidR="00E00816" w:rsidRPr="00251CF7">
        <w:rPr>
          <w:color w:val="000000" w:themeColor="text1"/>
          <w:shd w:val="clear" w:color="auto" w:fill="FFFFFF"/>
        </w:rPr>
        <w:t xml:space="preserve"> subject to the same height </w:t>
      </w:r>
      <w:r w:rsidRPr="00251CF7">
        <w:rPr>
          <w:color w:val="000000" w:themeColor="text1"/>
          <w:shd w:val="clear" w:color="auto" w:fill="FFFFFF"/>
        </w:rPr>
        <w:t>restrictions</w:t>
      </w:r>
      <w:r w:rsidR="00E00816" w:rsidRPr="00251CF7">
        <w:rPr>
          <w:color w:val="000000" w:themeColor="text1"/>
          <w:shd w:val="clear" w:color="auto" w:fill="FFFFFF"/>
        </w:rPr>
        <w:t xml:space="preserve"> that apply </w:t>
      </w:r>
      <w:r w:rsidR="008E11F9" w:rsidRPr="00251CF7">
        <w:rPr>
          <w:color w:val="000000" w:themeColor="text1"/>
          <w:shd w:val="clear" w:color="auto" w:fill="FFFFFF"/>
        </w:rPr>
        <w:t>to a single-family dwelling on the same lot or parcel.</w:t>
      </w:r>
      <w:r w:rsidR="00616B24" w:rsidRPr="00251CF7">
        <w:rPr>
          <w:color w:val="000000" w:themeColor="text1"/>
          <w:shd w:val="clear" w:color="auto" w:fill="FFFFFF"/>
        </w:rPr>
        <w:t xml:space="preserve"> </w:t>
      </w:r>
      <w:r w:rsidR="00616B24" w:rsidRPr="00251CF7">
        <w:rPr>
          <w:color w:val="000000" w:themeColor="text1"/>
          <w:highlight w:val="lightGray"/>
          <w:shd w:val="clear" w:color="auto" w:fill="FFFFFF"/>
        </w:rPr>
        <w:t>[add reference to height regulations in the local code]</w:t>
      </w:r>
    </w:p>
    <w:p w14:paraId="335E03DA" w14:textId="77777777" w:rsidR="008452EE" w:rsidRPr="00251CF7" w:rsidRDefault="008452EE" w:rsidP="00AF5F55">
      <w:pPr>
        <w:jc w:val="both"/>
        <w:rPr>
          <w:color w:val="000000" w:themeColor="text1"/>
        </w:rPr>
      </w:pPr>
    </w:p>
    <w:p w14:paraId="4C6963A7" w14:textId="0ED3BC97" w:rsidR="001F114A" w:rsidRPr="00251CF7" w:rsidRDefault="00187D85" w:rsidP="00187D85">
      <w:pPr>
        <w:ind w:left="720"/>
        <w:jc w:val="both"/>
        <w:rPr>
          <w:color w:val="000000" w:themeColor="text1"/>
          <w:shd w:val="clear" w:color="auto" w:fill="FFFFFF"/>
        </w:rPr>
      </w:pPr>
      <w:r w:rsidRPr="00251CF7">
        <w:rPr>
          <w:b/>
          <w:bCs/>
          <w:color w:val="000000" w:themeColor="text1"/>
        </w:rPr>
        <w:lastRenderedPageBreak/>
        <w:t>(</w:t>
      </w:r>
      <w:r w:rsidR="00961AF0" w:rsidRPr="00251CF7">
        <w:rPr>
          <w:b/>
          <w:bCs/>
          <w:color w:val="000000" w:themeColor="text1"/>
        </w:rPr>
        <w:t>6</w:t>
      </w:r>
      <w:r w:rsidR="001F114A" w:rsidRPr="00251CF7">
        <w:rPr>
          <w:b/>
          <w:bCs/>
          <w:color w:val="000000" w:themeColor="text1"/>
        </w:rPr>
        <w:t>) Exterior design.</w:t>
      </w:r>
      <w:r w:rsidR="001F114A" w:rsidRPr="00251CF7">
        <w:rPr>
          <w:color w:val="000000" w:themeColor="text1"/>
        </w:rPr>
        <w:t xml:space="preserve"> </w:t>
      </w:r>
      <w:r w:rsidR="004B3DE3" w:rsidRPr="00251CF7">
        <w:rPr>
          <w:color w:val="000000" w:themeColor="text1"/>
        </w:rPr>
        <w:t xml:space="preserve">The exterior design of </w:t>
      </w:r>
      <w:r w:rsidR="00D66D11">
        <w:rPr>
          <w:color w:val="000000" w:themeColor="text1"/>
        </w:rPr>
        <w:t>the</w:t>
      </w:r>
      <w:r w:rsidR="00D66D11" w:rsidRPr="00251CF7">
        <w:rPr>
          <w:color w:val="000000" w:themeColor="text1"/>
        </w:rPr>
        <w:t xml:space="preserve"> </w:t>
      </w:r>
      <w:r w:rsidR="001F114A" w:rsidRPr="00251CF7">
        <w:rPr>
          <w:color w:val="000000" w:themeColor="text1"/>
        </w:rPr>
        <w:t xml:space="preserve">accessory dwelling unit </w:t>
      </w:r>
      <w:r w:rsidR="000163E1" w:rsidRPr="00251CF7">
        <w:rPr>
          <w:color w:val="000000" w:themeColor="text1"/>
        </w:rPr>
        <w:t xml:space="preserve">[shall comply with ______,] but </w:t>
      </w:r>
      <w:r w:rsidR="004264D4" w:rsidRPr="00251CF7">
        <w:rPr>
          <w:color w:val="000000" w:themeColor="text1"/>
        </w:rPr>
        <w:t xml:space="preserve">the exterior design is </w:t>
      </w:r>
      <w:r w:rsidR="001F114A" w:rsidRPr="00251CF7">
        <w:rPr>
          <w:color w:val="000000" w:themeColor="text1"/>
        </w:rPr>
        <w:t xml:space="preserve">not required to match the exterior design of </w:t>
      </w:r>
      <w:r w:rsidR="00D6315E" w:rsidRPr="00251CF7">
        <w:rPr>
          <w:color w:val="000000" w:themeColor="text1"/>
        </w:rPr>
        <w:t>the</w:t>
      </w:r>
      <w:r w:rsidR="001F114A" w:rsidRPr="00251CF7">
        <w:rPr>
          <w:color w:val="000000" w:themeColor="text1"/>
        </w:rPr>
        <w:t xml:space="preserve"> single-family dwelling on the same lot</w:t>
      </w:r>
      <w:r w:rsidR="00D66D11">
        <w:rPr>
          <w:color w:val="000000" w:themeColor="text1"/>
        </w:rPr>
        <w:t xml:space="preserve"> or parcel</w:t>
      </w:r>
      <w:r w:rsidR="001F114A" w:rsidRPr="00251CF7">
        <w:rPr>
          <w:color w:val="000000" w:themeColor="text1"/>
        </w:rPr>
        <w:t>.</w:t>
      </w:r>
      <w:r w:rsidR="00616B24" w:rsidRPr="00251CF7">
        <w:rPr>
          <w:color w:val="000000" w:themeColor="text1"/>
        </w:rPr>
        <w:t xml:space="preserve"> </w:t>
      </w:r>
    </w:p>
    <w:p w14:paraId="293D85D6" w14:textId="77777777" w:rsidR="00E25CE3" w:rsidRPr="00251CF7" w:rsidRDefault="00E25CE3" w:rsidP="00AF5F55">
      <w:pPr>
        <w:jc w:val="both"/>
        <w:rPr>
          <w:color w:val="000000" w:themeColor="text1"/>
        </w:rPr>
      </w:pPr>
    </w:p>
    <w:p w14:paraId="761A3492" w14:textId="2610852E" w:rsidR="001F114A" w:rsidRPr="00251CF7" w:rsidRDefault="001F114A" w:rsidP="00187D85">
      <w:pPr>
        <w:ind w:left="720"/>
        <w:jc w:val="both"/>
        <w:rPr>
          <w:b/>
          <w:bCs/>
          <w:color w:val="000000" w:themeColor="text1"/>
        </w:rPr>
      </w:pPr>
      <w:r w:rsidRPr="00251CF7">
        <w:rPr>
          <w:b/>
          <w:bCs/>
          <w:color w:val="000000" w:themeColor="text1"/>
        </w:rPr>
        <w:t>(</w:t>
      </w:r>
      <w:r w:rsidR="009B5C94" w:rsidRPr="00251CF7">
        <w:rPr>
          <w:b/>
          <w:bCs/>
          <w:color w:val="000000" w:themeColor="text1"/>
        </w:rPr>
        <w:t>7</w:t>
      </w:r>
      <w:r w:rsidRPr="00251CF7">
        <w:rPr>
          <w:b/>
          <w:bCs/>
          <w:color w:val="000000" w:themeColor="text1"/>
        </w:rPr>
        <w:t>)</w:t>
      </w:r>
      <w:r w:rsidRPr="00251CF7">
        <w:rPr>
          <w:color w:val="000000" w:themeColor="text1"/>
        </w:rPr>
        <w:t xml:space="preserve"> </w:t>
      </w:r>
      <w:r w:rsidRPr="00251CF7">
        <w:rPr>
          <w:b/>
          <w:bCs/>
          <w:color w:val="000000" w:themeColor="text1"/>
        </w:rPr>
        <w:t xml:space="preserve">Roof pitch. </w:t>
      </w:r>
      <w:r w:rsidR="004B3DE3" w:rsidRPr="00251CF7">
        <w:rPr>
          <w:color w:val="000000" w:themeColor="text1"/>
        </w:rPr>
        <w:t xml:space="preserve">The roof pitch of </w:t>
      </w:r>
      <w:r w:rsidR="00D66D11">
        <w:rPr>
          <w:color w:val="000000" w:themeColor="text1"/>
        </w:rPr>
        <w:t>the</w:t>
      </w:r>
      <w:r w:rsidR="004264D4" w:rsidRPr="00251CF7">
        <w:rPr>
          <w:color w:val="000000" w:themeColor="text1"/>
        </w:rPr>
        <w:t xml:space="preserve"> </w:t>
      </w:r>
      <w:r w:rsidRPr="00251CF7">
        <w:rPr>
          <w:color w:val="000000" w:themeColor="text1"/>
        </w:rPr>
        <w:t xml:space="preserve">accessory dwelling unit </w:t>
      </w:r>
      <w:r w:rsidR="00412AD1" w:rsidRPr="00251CF7">
        <w:rPr>
          <w:color w:val="000000" w:themeColor="text1"/>
        </w:rPr>
        <w:t>[</w:t>
      </w:r>
      <w:r w:rsidR="00412AD1" w:rsidRPr="00251CF7">
        <w:rPr>
          <w:color w:val="000000" w:themeColor="text1"/>
          <w:highlight w:val="lightGray"/>
        </w:rPr>
        <w:t>shall comply with ______</w:t>
      </w:r>
      <w:r w:rsidR="00412AD1" w:rsidRPr="00251CF7">
        <w:rPr>
          <w:color w:val="000000" w:themeColor="text1"/>
        </w:rPr>
        <w:t xml:space="preserve">,] </w:t>
      </w:r>
      <w:r w:rsidR="00A1761D" w:rsidRPr="00251CF7">
        <w:rPr>
          <w:color w:val="000000" w:themeColor="text1"/>
        </w:rPr>
        <w:t xml:space="preserve">but </w:t>
      </w:r>
      <w:r w:rsidR="004264D4" w:rsidRPr="00251CF7">
        <w:rPr>
          <w:color w:val="000000" w:themeColor="text1"/>
        </w:rPr>
        <w:t>the roof pitch is</w:t>
      </w:r>
      <w:r w:rsidRPr="00251CF7">
        <w:rPr>
          <w:color w:val="000000" w:themeColor="text1"/>
        </w:rPr>
        <w:t xml:space="preserve"> not required to match the </w:t>
      </w:r>
      <w:r w:rsidR="539A6E2A" w:rsidRPr="00251CF7">
        <w:rPr>
          <w:color w:val="000000" w:themeColor="text1"/>
        </w:rPr>
        <w:t xml:space="preserve">roof pitch of </w:t>
      </w:r>
      <w:r w:rsidR="00D6315E" w:rsidRPr="00251CF7">
        <w:rPr>
          <w:color w:val="000000" w:themeColor="text1"/>
        </w:rPr>
        <w:t>the single-family dwelling on the same lot</w:t>
      </w:r>
      <w:r w:rsidR="00D66D11">
        <w:rPr>
          <w:color w:val="000000" w:themeColor="text1"/>
        </w:rPr>
        <w:t xml:space="preserve"> or parcel.</w:t>
      </w:r>
    </w:p>
    <w:p w14:paraId="443A0265" w14:textId="77777777" w:rsidR="001F114A" w:rsidRPr="00251CF7" w:rsidRDefault="001F114A" w:rsidP="00AF5F55">
      <w:pPr>
        <w:jc w:val="both"/>
        <w:rPr>
          <w:b/>
          <w:bCs/>
          <w:color w:val="000000" w:themeColor="text1"/>
        </w:rPr>
      </w:pPr>
    </w:p>
    <w:p w14:paraId="325A6B9F" w14:textId="6CFDCF37" w:rsidR="001F114A" w:rsidRPr="00251CF7" w:rsidRDefault="001F114A" w:rsidP="00187D85">
      <w:pPr>
        <w:ind w:left="720"/>
        <w:jc w:val="both"/>
        <w:rPr>
          <w:b/>
          <w:bCs/>
          <w:color w:val="000000" w:themeColor="text1"/>
        </w:rPr>
      </w:pPr>
      <w:r w:rsidRPr="00251CF7">
        <w:rPr>
          <w:b/>
          <w:bCs/>
          <w:color w:val="000000" w:themeColor="text1"/>
        </w:rPr>
        <w:t>(</w:t>
      </w:r>
      <w:r w:rsidR="009B5C94" w:rsidRPr="00251CF7">
        <w:rPr>
          <w:b/>
          <w:bCs/>
          <w:color w:val="000000" w:themeColor="text1"/>
        </w:rPr>
        <w:t>8</w:t>
      </w:r>
      <w:r w:rsidRPr="00251CF7">
        <w:rPr>
          <w:b/>
          <w:bCs/>
          <w:color w:val="000000" w:themeColor="text1"/>
        </w:rPr>
        <w:t>)</w:t>
      </w:r>
      <w:r w:rsidRPr="00251CF7">
        <w:rPr>
          <w:color w:val="000000" w:themeColor="text1"/>
        </w:rPr>
        <w:t xml:space="preserve"> </w:t>
      </w:r>
      <w:r w:rsidRPr="00251CF7">
        <w:rPr>
          <w:b/>
          <w:bCs/>
          <w:color w:val="000000" w:themeColor="text1"/>
        </w:rPr>
        <w:t xml:space="preserve">Finishing materials. </w:t>
      </w:r>
      <w:r w:rsidR="004B3DE3" w:rsidRPr="00251CF7">
        <w:rPr>
          <w:color w:val="000000" w:themeColor="text1"/>
        </w:rPr>
        <w:t xml:space="preserve">The finishing materials of </w:t>
      </w:r>
      <w:r w:rsidR="00D66D11">
        <w:rPr>
          <w:color w:val="000000" w:themeColor="text1"/>
        </w:rPr>
        <w:t>the</w:t>
      </w:r>
      <w:r w:rsidR="004B3DE3" w:rsidRPr="00251CF7">
        <w:rPr>
          <w:color w:val="000000" w:themeColor="text1"/>
        </w:rPr>
        <w:t xml:space="preserve"> </w:t>
      </w:r>
      <w:r w:rsidRPr="00251CF7">
        <w:rPr>
          <w:color w:val="000000" w:themeColor="text1"/>
        </w:rPr>
        <w:t xml:space="preserve">accessory dwelling unit </w:t>
      </w:r>
      <w:r w:rsidR="004264D4" w:rsidRPr="00251CF7">
        <w:rPr>
          <w:color w:val="000000" w:themeColor="text1"/>
        </w:rPr>
        <w:t>[</w:t>
      </w:r>
      <w:r w:rsidR="004264D4" w:rsidRPr="00251CF7">
        <w:rPr>
          <w:color w:val="000000" w:themeColor="text1"/>
          <w:highlight w:val="lightGray"/>
        </w:rPr>
        <w:t>shall comply with ______</w:t>
      </w:r>
      <w:r w:rsidR="004264D4" w:rsidRPr="00251CF7">
        <w:rPr>
          <w:color w:val="000000" w:themeColor="text1"/>
        </w:rPr>
        <w:t>,] but the finishing materials a</w:t>
      </w:r>
      <w:r w:rsidR="656F831A" w:rsidRPr="00251CF7">
        <w:rPr>
          <w:color w:val="000000" w:themeColor="text1"/>
        </w:rPr>
        <w:t>re</w:t>
      </w:r>
      <w:r w:rsidRPr="00251CF7">
        <w:rPr>
          <w:color w:val="000000" w:themeColor="text1"/>
        </w:rPr>
        <w:t xml:space="preserve"> not required to match the finishing materials of </w:t>
      </w:r>
      <w:r w:rsidR="004436DB" w:rsidRPr="00251CF7">
        <w:rPr>
          <w:color w:val="000000" w:themeColor="text1"/>
        </w:rPr>
        <w:t>the single-family dwelling on the same lot.</w:t>
      </w:r>
    </w:p>
    <w:p w14:paraId="458C4C5D" w14:textId="77777777" w:rsidR="001F114A" w:rsidRPr="00251CF7" w:rsidRDefault="001F114A" w:rsidP="00AF5F55">
      <w:pPr>
        <w:jc w:val="both"/>
        <w:rPr>
          <w:b/>
          <w:bCs/>
          <w:color w:val="000000" w:themeColor="text1"/>
        </w:rPr>
      </w:pPr>
    </w:p>
    <w:p w14:paraId="469EE907" w14:textId="2899F159" w:rsidR="003B1D22" w:rsidRPr="00251CF7" w:rsidRDefault="00307FC7" w:rsidP="00187D85">
      <w:pPr>
        <w:ind w:left="720"/>
        <w:jc w:val="both"/>
        <w:rPr>
          <w:color w:val="000000" w:themeColor="text1"/>
        </w:rPr>
      </w:pPr>
      <w:r w:rsidRPr="00251CF7">
        <w:rPr>
          <w:b/>
          <w:bCs/>
          <w:color w:val="000000" w:themeColor="text1"/>
        </w:rPr>
        <w:t>(</w:t>
      </w:r>
      <w:r w:rsidR="009B5C94" w:rsidRPr="00251CF7">
        <w:rPr>
          <w:b/>
          <w:bCs/>
          <w:color w:val="000000" w:themeColor="text1"/>
        </w:rPr>
        <w:t>9</w:t>
      </w:r>
      <w:r w:rsidR="003B1D22" w:rsidRPr="00251CF7">
        <w:rPr>
          <w:b/>
          <w:bCs/>
          <w:color w:val="000000" w:themeColor="text1"/>
        </w:rPr>
        <w:t>) Parking</w:t>
      </w:r>
      <w:r w:rsidR="00ED01A9" w:rsidRPr="00251CF7">
        <w:rPr>
          <w:b/>
          <w:bCs/>
          <w:color w:val="000000" w:themeColor="text1"/>
        </w:rPr>
        <w:t xml:space="preserve"> and Access</w:t>
      </w:r>
      <w:r w:rsidR="003B1D22" w:rsidRPr="00251CF7">
        <w:rPr>
          <w:b/>
          <w:bCs/>
          <w:color w:val="000000" w:themeColor="text1"/>
        </w:rPr>
        <w:t>.</w:t>
      </w:r>
      <w:r w:rsidR="001F114A" w:rsidRPr="00251CF7">
        <w:rPr>
          <w:b/>
          <w:bCs/>
          <w:color w:val="000000" w:themeColor="text1"/>
        </w:rPr>
        <w:t xml:space="preserve">  </w:t>
      </w:r>
      <w:r w:rsidR="00ED01A9" w:rsidRPr="00251CF7">
        <w:rPr>
          <w:color w:val="000000" w:themeColor="text1"/>
        </w:rPr>
        <w:t>N</w:t>
      </w:r>
      <w:r w:rsidR="001F114A" w:rsidRPr="00251CF7">
        <w:rPr>
          <w:color w:val="000000" w:themeColor="text1"/>
        </w:rPr>
        <w:t xml:space="preserve">o additional parking space or </w:t>
      </w:r>
      <w:r w:rsidR="00ED01A9" w:rsidRPr="00251CF7">
        <w:rPr>
          <w:color w:val="000000" w:themeColor="text1"/>
        </w:rPr>
        <w:t>in lieu parking</w:t>
      </w:r>
      <w:r w:rsidR="001F114A" w:rsidRPr="00251CF7">
        <w:rPr>
          <w:color w:val="000000" w:themeColor="text1"/>
        </w:rPr>
        <w:t xml:space="preserve"> fee shall be required to accommodate </w:t>
      </w:r>
      <w:r w:rsidR="00D66D11">
        <w:rPr>
          <w:color w:val="000000" w:themeColor="text1"/>
        </w:rPr>
        <w:t>the</w:t>
      </w:r>
      <w:r w:rsidR="001F114A" w:rsidRPr="00251CF7">
        <w:rPr>
          <w:color w:val="000000" w:themeColor="text1"/>
        </w:rPr>
        <w:t xml:space="preserve"> accessory dwelling unit.</w:t>
      </w:r>
      <w:r w:rsidR="00ED01A9" w:rsidRPr="00251CF7">
        <w:rPr>
          <w:color w:val="000000" w:themeColor="text1"/>
        </w:rPr>
        <w:t xml:space="preserve"> </w:t>
      </w:r>
      <w:r w:rsidR="000A2593" w:rsidRPr="00251CF7">
        <w:rPr>
          <w:color w:val="000000" w:themeColor="text1"/>
        </w:rPr>
        <w:t>[</w:t>
      </w:r>
      <w:r w:rsidR="000A2593" w:rsidRPr="00251CF7">
        <w:rPr>
          <w:color w:val="000000" w:themeColor="text1"/>
          <w:highlight w:val="lightGray"/>
        </w:rPr>
        <w:t xml:space="preserve">add </w:t>
      </w:r>
      <w:r w:rsidR="00B85285" w:rsidRPr="00251CF7">
        <w:rPr>
          <w:color w:val="000000" w:themeColor="text1"/>
          <w:highlight w:val="lightGray"/>
        </w:rPr>
        <w:t xml:space="preserve">applicable </w:t>
      </w:r>
      <w:r w:rsidR="000A2593" w:rsidRPr="00251CF7">
        <w:rPr>
          <w:color w:val="000000" w:themeColor="text1"/>
          <w:highlight w:val="lightGray"/>
        </w:rPr>
        <w:t>regulat</w:t>
      </w:r>
      <w:r w:rsidR="00B64FF5" w:rsidRPr="00251CF7">
        <w:rPr>
          <w:color w:val="000000" w:themeColor="text1"/>
          <w:highlight w:val="lightGray"/>
        </w:rPr>
        <w:t>i</w:t>
      </w:r>
      <w:r w:rsidR="000A2593" w:rsidRPr="00251CF7">
        <w:rPr>
          <w:color w:val="000000" w:themeColor="text1"/>
          <w:highlight w:val="lightGray"/>
        </w:rPr>
        <w:t>ons</w:t>
      </w:r>
      <w:r w:rsidR="005A1885" w:rsidRPr="00251CF7">
        <w:rPr>
          <w:color w:val="000000" w:themeColor="text1"/>
          <w:highlight w:val="lightGray"/>
        </w:rPr>
        <w:t xml:space="preserve"> or cross references to existing regulations</w:t>
      </w:r>
      <w:r w:rsidR="005A1885" w:rsidRPr="00251CF7">
        <w:rPr>
          <w:rStyle w:val="FootnoteReference"/>
          <w:color w:val="000000" w:themeColor="text1"/>
        </w:rPr>
        <w:footnoteReference w:id="20"/>
      </w:r>
      <w:r w:rsidR="00B64FF5" w:rsidRPr="00251CF7">
        <w:rPr>
          <w:color w:val="000000" w:themeColor="text1"/>
        </w:rPr>
        <w:t xml:space="preserve">]. </w:t>
      </w:r>
    </w:p>
    <w:p w14:paraId="5A14A22F" w14:textId="77777777" w:rsidR="004E07E7" w:rsidRPr="00251CF7" w:rsidRDefault="004E07E7" w:rsidP="006F2E53">
      <w:pPr>
        <w:jc w:val="both"/>
        <w:rPr>
          <w:b/>
          <w:bCs/>
          <w:color w:val="000000" w:themeColor="text1"/>
        </w:rPr>
      </w:pPr>
    </w:p>
    <w:p w14:paraId="7DCC851E" w14:textId="73A41BA7" w:rsidR="00342315" w:rsidRPr="00251CF7" w:rsidRDefault="00342315" w:rsidP="006F2E53">
      <w:pPr>
        <w:jc w:val="both"/>
        <w:rPr>
          <w:color w:val="000000" w:themeColor="text1"/>
        </w:rPr>
      </w:pPr>
      <w:r w:rsidRPr="00251CF7">
        <w:rPr>
          <w:b/>
          <w:bCs/>
          <w:color w:val="000000" w:themeColor="text1"/>
        </w:rPr>
        <w:t>(</w:t>
      </w:r>
      <w:r w:rsidR="00F240E0">
        <w:rPr>
          <w:b/>
          <w:bCs/>
          <w:color w:val="000000" w:themeColor="text1"/>
        </w:rPr>
        <w:t>b</w:t>
      </w:r>
      <w:r w:rsidRPr="00251CF7">
        <w:rPr>
          <w:b/>
          <w:bCs/>
          <w:color w:val="000000" w:themeColor="text1"/>
        </w:rPr>
        <w:t>)</w:t>
      </w:r>
      <w:r w:rsidRPr="00251CF7">
        <w:rPr>
          <w:b/>
          <w:bCs/>
          <w:i/>
          <w:iCs/>
          <w:color w:val="000000" w:themeColor="text1"/>
        </w:rPr>
        <w:t xml:space="preserve"> </w:t>
      </w:r>
      <w:r w:rsidRPr="00251CF7">
        <w:rPr>
          <w:b/>
          <w:bCs/>
          <w:color w:val="000000" w:themeColor="text1"/>
        </w:rPr>
        <w:t xml:space="preserve">Utility conflicts. </w:t>
      </w:r>
      <w:r w:rsidR="00D66D11">
        <w:rPr>
          <w:color w:val="000000" w:themeColor="text1"/>
        </w:rPr>
        <w:t>The</w:t>
      </w:r>
      <w:r w:rsidR="00D66D11" w:rsidRPr="00251CF7">
        <w:rPr>
          <w:color w:val="000000" w:themeColor="text1"/>
        </w:rPr>
        <w:t xml:space="preserve"> </w:t>
      </w:r>
      <w:r w:rsidRPr="00251CF7">
        <w:rPr>
          <w:color w:val="000000" w:themeColor="text1"/>
        </w:rPr>
        <w:t xml:space="preserve">accessory dwelling unit shall not encroach upon an existing or planned public utility easement unless the property owner obtains written consent from each easement holder and each affected utility. </w:t>
      </w:r>
    </w:p>
    <w:p w14:paraId="04B2ADBC" w14:textId="77777777" w:rsidR="00342315" w:rsidRPr="00251CF7" w:rsidRDefault="00342315" w:rsidP="006F2E53">
      <w:pPr>
        <w:jc w:val="both"/>
        <w:rPr>
          <w:color w:val="000000" w:themeColor="text1"/>
        </w:rPr>
      </w:pPr>
    </w:p>
    <w:p w14:paraId="6465A328" w14:textId="31AB4BCD" w:rsidR="006F2E53" w:rsidRPr="00251CF7" w:rsidRDefault="00834632" w:rsidP="006F2E53">
      <w:pPr>
        <w:jc w:val="both"/>
        <w:rPr>
          <w:color w:val="000000" w:themeColor="text1"/>
          <w:shd w:val="clear" w:color="auto" w:fill="FFFFFF"/>
        </w:rPr>
      </w:pPr>
      <w:r w:rsidRPr="00251CF7">
        <w:rPr>
          <w:b/>
          <w:bCs/>
          <w:color w:val="000000" w:themeColor="text1"/>
        </w:rPr>
        <w:t>(</w:t>
      </w:r>
      <w:r w:rsidR="00F240E0">
        <w:rPr>
          <w:b/>
          <w:bCs/>
          <w:color w:val="000000" w:themeColor="text1"/>
        </w:rPr>
        <w:t>c</w:t>
      </w:r>
      <w:r w:rsidR="006F2E53" w:rsidRPr="00251CF7">
        <w:rPr>
          <w:b/>
          <w:bCs/>
          <w:color w:val="000000" w:themeColor="text1"/>
        </w:rPr>
        <w:t>)</w:t>
      </w:r>
      <w:r w:rsidR="006F2E53" w:rsidRPr="00251CF7">
        <w:rPr>
          <w:b/>
          <w:bCs/>
          <w:i/>
          <w:iCs/>
          <w:color w:val="000000" w:themeColor="text1"/>
        </w:rPr>
        <w:t xml:space="preserve"> </w:t>
      </w:r>
      <w:r w:rsidR="006F2E53" w:rsidRPr="00251CF7">
        <w:rPr>
          <w:rStyle w:val="Strong"/>
          <w:rFonts w:eastAsiaTheme="majorEastAsia"/>
          <w:color w:val="000000" w:themeColor="text1"/>
          <w:bdr w:val="none" w:sz="0" w:space="0" w:color="auto" w:frame="1"/>
          <w:shd w:val="clear" w:color="auto" w:fill="FFFFFF"/>
        </w:rPr>
        <w:t>Other Requirements.</w:t>
      </w:r>
      <w:r w:rsidR="00D66D11">
        <w:rPr>
          <w:color w:val="000000" w:themeColor="text1"/>
          <w:shd w:val="clear" w:color="auto" w:fill="FFFFFF"/>
        </w:rPr>
        <w:t xml:space="preserve"> </w:t>
      </w:r>
      <w:r w:rsidR="00D66D11">
        <w:rPr>
          <w:color w:val="000000" w:themeColor="text1"/>
        </w:rPr>
        <w:t>The</w:t>
      </w:r>
      <w:r w:rsidR="00D66D11" w:rsidRPr="00251CF7">
        <w:rPr>
          <w:color w:val="000000" w:themeColor="text1"/>
        </w:rPr>
        <w:t xml:space="preserve"> accessory dwelling unit </w:t>
      </w:r>
      <w:r w:rsidR="00D66D11">
        <w:rPr>
          <w:color w:val="000000" w:themeColor="text1"/>
        </w:rPr>
        <w:t xml:space="preserve">must comply with all </w:t>
      </w:r>
      <w:r w:rsidR="006F2E53" w:rsidRPr="00251CF7">
        <w:rPr>
          <w:color w:val="000000" w:themeColor="text1"/>
          <w:shd w:val="clear" w:color="auto" w:fill="FFFFFF"/>
        </w:rPr>
        <w:t>other [</w:t>
      </w:r>
      <w:r w:rsidR="006F2E53" w:rsidRPr="00251CF7">
        <w:rPr>
          <w:color w:val="000000" w:themeColor="text1"/>
          <w:highlight w:val="lightGray"/>
          <w:shd w:val="clear" w:color="auto" w:fill="FFFFFF"/>
        </w:rPr>
        <w:t>code</w:t>
      </w:r>
      <w:r w:rsidR="006F2E53" w:rsidRPr="00251CF7">
        <w:rPr>
          <w:color w:val="000000" w:themeColor="text1"/>
          <w:shd w:val="clear" w:color="auto" w:fill="FFFFFF"/>
        </w:rPr>
        <w:t>] requirements unless [</w:t>
      </w:r>
      <w:r w:rsidR="006F2E53" w:rsidRPr="00251CF7">
        <w:rPr>
          <w:color w:val="000000" w:themeColor="text1"/>
          <w:highlight w:val="lightGray"/>
          <w:shd w:val="clear" w:color="auto" w:fill="FFFFFF"/>
        </w:rPr>
        <w:t>otherwise approved by use permit or variance</w:t>
      </w:r>
      <w:r w:rsidR="006F2E53" w:rsidRPr="00251CF7">
        <w:rPr>
          <w:color w:val="000000" w:themeColor="text1"/>
          <w:shd w:val="clear" w:color="auto" w:fill="FFFFFF"/>
        </w:rPr>
        <w:t>].</w:t>
      </w:r>
    </w:p>
    <w:p w14:paraId="3D078427" w14:textId="77777777" w:rsidR="006F2E53" w:rsidRPr="00251CF7" w:rsidRDefault="006F2E53" w:rsidP="00616B24">
      <w:pPr>
        <w:jc w:val="both"/>
        <w:rPr>
          <w:color w:val="000000" w:themeColor="text1"/>
        </w:rPr>
      </w:pPr>
    </w:p>
    <w:p w14:paraId="5917DC40" w14:textId="59176288" w:rsidR="00616B24" w:rsidRPr="00251CF7" w:rsidRDefault="00D4492A" w:rsidP="00307FC7">
      <w:pPr>
        <w:jc w:val="both"/>
        <w:rPr>
          <w:color w:val="000000" w:themeColor="text1"/>
        </w:rPr>
      </w:pPr>
      <w:r w:rsidRPr="00251CF7">
        <w:rPr>
          <w:b/>
          <w:bCs/>
          <w:color w:val="000000" w:themeColor="text1"/>
        </w:rPr>
        <w:t>(</w:t>
      </w:r>
      <w:r w:rsidR="00F240E0">
        <w:rPr>
          <w:b/>
          <w:bCs/>
          <w:color w:val="000000" w:themeColor="text1"/>
        </w:rPr>
        <w:t>d</w:t>
      </w:r>
      <w:r w:rsidRPr="00251CF7">
        <w:rPr>
          <w:b/>
          <w:bCs/>
          <w:color w:val="000000" w:themeColor="text1"/>
        </w:rPr>
        <w:t>)</w:t>
      </w:r>
      <w:r w:rsidRPr="00251CF7">
        <w:rPr>
          <w:b/>
          <w:bCs/>
          <w:i/>
          <w:iCs/>
          <w:color w:val="000000" w:themeColor="text1"/>
        </w:rPr>
        <w:t xml:space="preserve"> </w:t>
      </w:r>
      <w:r w:rsidR="00C52E03" w:rsidRPr="00251CF7">
        <w:rPr>
          <w:b/>
          <w:bCs/>
          <w:color w:val="000000" w:themeColor="text1"/>
        </w:rPr>
        <w:t>Exception.</w:t>
      </w:r>
      <w:r w:rsidR="00C52E03" w:rsidRPr="00251CF7">
        <w:rPr>
          <w:b/>
          <w:bCs/>
          <w:i/>
          <w:iCs/>
          <w:color w:val="000000" w:themeColor="text1"/>
        </w:rPr>
        <w:t xml:space="preserve"> </w:t>
      </w:r>
      <w:r w:rsidRPr="00251CF7">
        <w:rPr>
          <w:color w:val="000000" w:themeColor="text1"/>
        </w:rPr>
        <w:t xml:space="preserve">This section does not apply to any lot or parcel within tribal land, on land in the territory in the vicinity of a military airport or ancillary military facility as defined in section 28-8461, on land in the territory in the vicinity of a federal aviation administration commercially licensed airport or a general aviation airport or on land in the territory in the vicinity of a public airport as defined in </w:t>
      </w:r>
      <w:r w:rsidR="00B729F2" w:rsidRPr="00B729F2">
        <w:rPr>
          <w:color w:val="000000" w:themeColor="text1"/>
        </w:rPr>
        <w:t xml:space="preserve">A.R.S. § </w:t>
      </w:r>
      <w:r w:rsidRPr="00251CF7">
        <w:rPr>
          <w:color w:val="000000" w:themeColor="text1"/>
        </w:rPr>
        <w:t>28-8486.</w:t>
      </w:r>
    </w:p>
    <w:p w14:paraId="682D5286" w14:textId="77777777" w:rsidR="00E6514B" w:rsidRPr="00251CF7" w:rsidRDefault="00E6514B" w:rsidP="00E6514B">
      <w:pPr>
        <w:jc w:val="both"/>
        <w:rPr>
          <w:color w:val="000000" w:themeColor="text1"/>
          <w:shd w:val="clear" w:color="auto" w:fill="FFFFFF"/>
        </w:rPr>
      </w:pPr>
    </w:p>
    <w:p w14:paraId="1D479A5A" w14:textId="403651F7" w:rsidR="009B5C94" w:rsidRPr="00251CF7" w:rsidRDefault="00F87BD4" w:rsidP="005A1885">
      <w:pPr>
        <w:pBdr>
          <w:top w:val="single" w:sz="4" w:space="1" w:color="auto"/>
          <w:left w:val="single" w:sz="4" w:space="4" w:color="auto"/>
          <w:bottom w:val="single" w:sz="4" w:space="1" w:color="auto"/>
          <w:right w:val="single" w:sz="4" w:space="4" w:color="auto"/>
        </w:pBdr>
        <w:jc w:val="both"/>
        <w:rPr>
          <w:b/>
          <w:bCs/>
          <w:i/>
          <w:iCs/>
          <w:color w:val="000000" w:themeColor="text1"/>
          <w:shd w:val="clear" w:color="auto" w:fill="FFFFFF"/>
        </w:rPr>
      </w:pPr>
      <w:r w:rsidRPr="00251CF7">
        <w:rPr>
          <w:b/>
          <w:i/>
          <w:color w:val="000000" w:themeColor="text1"/>
          <w:highlight w:val="lightGray"/>
          <w:shd w:val="clear" w:color="auto" w:fill="FFFFFF"/>
        </w:rPr>
        <w:t>A</w:t>
      </w:r>
      <w:r w:rsidR="00820C0E" w:rsidRPr="00251CF7">
        <w:rPr>
          <w:b/>
          <w:i/>
          <w:color w:val="000000" w:themeColor="text1"/>
          <w:highlight w:val="lightGray"/>
          <w:shd w:val="clear" w:color="auto" w:fill="FFFFFF"/>
        </w:rPr>
        <w:t>dditional</w:t>
      </w:r>
      <w:r w:rsidRPr="00251CF7">
        <w:rPr>
          <w:b/>
          <w:i/>
          <w:color w:val="000000" w:themeColor="text1"/>
          <w:highlight w:val="lightGray"/>
          <w:shd w:val="clear" w:color="auto" w:fill="FFFFFF"/>
        </w:rPr>
        <w:t>/optional</w:t>
      </w:r>
      <w:r w:rsidR="00820C0E" w:rsidRPr="00251CF7">
        <w:rPr>
          <w:b/>
          <w:i/>
          <w:color w:val="000000" w:themeColor="text1"/>
          <w:highlight w:val="lightGray"/>
          <w:shd w:val="clear" w:color="auto" w:fill="FFFFFF"/>
        </w:rPr>
        <w:t xml:space="preserve"> provision</w:t>
      </w:r>
      <w:r w:rsidR="003D09AB" w:rsidRPr="00251CF7">
        <w:rPr>
          <w:b/>
          <w:i/>
          <w:color w:val="000000" w:themeColor="text1"/>
          <w:highlight w:val="lightGray"/>
          <w:shd w:val="clear" w:color="auto" w:fill="FFFFFF"/>
        </w:rPr>
        <w:t>s</w:t>
      </w:r>
      <w:r w:rsidR="00F47733" w:rsidRPr="00251CF7">
        <w:rPr>
          <w:b/>
          <w:i/>
          <w:color w:val="000000" w:themeColor="text1"/>
          <w:highlight w:val="lightGray"/>
          <w:shd w:val="clear" w:color="auto" w:fill="FFFFFF"/>
        </w:rPr>
        <w:t xml:space="preserve"> </w:t>
      </w:r>
      <w:r w:rsidRPr="00251CF7">
        <w:rPr>
          <w:b/>
          <w:i/>
          <w:color w:val="000000" w:themeColor="text1"/>
          <w:highlight w:val="lightGray"/>
          <w:shd w:val="clear" w:color="auto" w:fill="FFFFFF"/>
        </w:rPr>
        <w:t>- examples</w:t>
      </w:r>
      <w:r w:rsidR="008B2AA5" w:rsidRPr="00251CF7">
        <w:rPr>
          <w:b/>
          <w:bCs/>
          <w:i/>
          <w:iCs/>
          <w:color w:val="000000" w:themeColor="text1"/>
          <w:highlight w:val="lightGray"/>
          <w:shd w:val="clear" w:color="auto" w:fill="FFFFFF"/>
        </w:rPr>
        <w:t>:</w:t>
      </w:r>
    </w:p>
    <w:p w14:paraId="29B9128A" w14:textId="77777777" w:rsidR="003D09AB" w:rsidRPr="00251CF7" w:rsidRDefault="003D09AB" w:rsidP="009B5C94">
      <w:pPr>
        <w:pBdr>
          <w:top w:val="single" w:sz="4" w:space="1" w:color="auto"/>
          <w:left w:val="single" w:sz="4" w:space="4" w:color="auto"/>
          <w:bottom w:val="single" w:sz="4" w:space="1" w:color="auto"/>
          <w:right w:val="single" w:sz="4" w:space="4" w:color="auto"/>
        </w:pBdr>
        <w:jc w:val="both"/>
        <w:rPr>
          <w:b/>
          <w:bCs/>
          <w:color w:val="000000" w:themeColor="text1"/>
        </w:rPr>
      </w:pPr>
    </w:p>
    <w:p w14:paraId="30409EF8" w14:textId="12B34B6A" w:rsidR="00982AB2" w:rsidRPr="00251CF7" w:rsidRDefault="00982AB2" w:rsidP="00982AB2">
      <w:pPr>
        <w:pBdr>
          <w:top w:val="single" w:sz="4" w:space="1" w:color="auto"/>
          <w:left w:val="single" w:sz="4" w:space="4" w:color="auto"/>
          <w:bottom w:val="single" w:sz="4" w:space="1" w:color="auto"/>
          <w:right w:val="single" w:sz="4" w:space="4" w:color="auto"/>
        </w:pBdr>
        <w:jc w:val="both"/>
        <w:rPr>
          <w:color w:val="000000" w:themeColor="text1"/>
        </w:rPr>
      </w:pPr>
      <w:r w:rsidRPr="00251CF7">
        <w:rPr>
          <w:b/>
          <w:bCs/>
          <w:color w:val="000000" w:themeColor="text1"/>
        </w:rPr>
        <w:t xml:space="preserve">Accessory use. </w:t>
      </w:r>
      <w:r w:rsidRPr="00251CF7">
        <w:rPr>
          <w:color w:val="000000" w:themeColor="text1"/>
        </w:rPr>
        <w:t xml:space="preserve">No accessory </w:t>
      </w:r>
      <w:r w:rsidR="00733DC0" w:rsidRPr="00251CF7">
        <w:rPr>
          <w:color w:val="000000" w:themeColor="text1"/>
        </w:rPr>
        <w:t>dwelling unit</w:t>
      </w:r>
      <w:r w:rsidRPr="00251CF7">
        <w:rPr>
          <w:color w:val="000000" w:themeColor="text1"/>
        </w:rPr>
        <w:t xml:space="preserve"> shall be constructed prior to construction of the single-family dwelling unit to which it is accessory.</w:t>
      </w:r>
      <w:r w:rsidR="00733DC0" w:rsidRPr="00251CF7">
        <w:rPr>
          <w:color w:val="000000" w:themeColor="text1"/>
        </w:rPr>
        <w:t xml:space="preserve"> The accessory dwelling unit shall be secondary in size and function to the primary dwelling </w:t>
      </w:r>
      <w:r w:rsidR="00F240E0">
        <w:rPr>
          <w:color w:val="000000" w:themeColor="text1"/>
        </w:rPr>
        <w:t>on the same lot or parcel</w:t>
      </w:r>
      <w:r w:rsidR="00733DC0" w:rsidRPr="00251CF7">
        <w:rPr>
          <w:color w:val="000000" w:themeColor="text1"/>
        </w:rPr>
        <w:t xml:space="preserve">. </w:t>
      </w:r>
    </w:p>
    <w:p w14:paraId="2B5ADFCC" w14:textId="77777777" w:rsidR="00982AB2" w:rsidRPr="00251CF7" w:rsidRDefault="00982AB2" w:rsidP="00F47733">
      <w:pPr>
        <w:pBdr>
          <w:top w:val="single" w:sz="4" w:space="1" w:color="auto"/>
          <w:left w:val="single" w:sz="4" w:space="4" w:color="auto"/>
          <w:bottom w:val="single" w:sz="4" w:space="1" w:color="auto"/>
          <w:right w:val="single" w:sz="4" w:space="4" w:color="auto"/>
        </w:pBdr>
        <w:jc w:val="both"/>
        <w:rPr>
          <w:b/>
          <w:bCs/>
          <w:color w:val="000000" w:themeColor="text1"/>
        </w:rPr>
      </w:pPr>
    </w:p>
    <w:p w14:paraId="66E89727" w14:textId="02DF7B84" w:rsidR="00982AB2" w:rsidRDefault="00982AB2" w:rsidP="00F47733">
      <w:pPr>
        <w:pBdr>
          <w:top w:val="single" w:sz="4" w:space="1" w:color="auto"/>
          <w:left w:val="single" w:sz="4" w:space="4" w:color="auto"/>
          <w:bottom w:val="single" w:sz="4" w:space="1" w:color="auto"/>
          <w:right w:val="single" w:sz="4" w:space="4" w:color="auto"/>
        </w:pBdr>
        <w:jc w:val="both"/>
        <w:rPr>
          <w:color w:val="000000" w:themeColor="text1"/>
        </w:rPr>
      </w:pPr>
      <w:r w:rsidRPr="00251CF7">
        <w:rPr>
          <w:b/>
          <w:bCs/>
          <w:color w:val="000000" w:themeColor="text1"/>
        </w:rPr>
        <w:t xml:space="preserve">Sale. </w:t>
      </w:r>
      <w:r w:rsidRPr="00251CF7">
        <w:rPr>
          <w:color w:val="000000" w:themeColor="text1"/>
          <w:shd w:val="clear" w:color="auto" w:fill="FFFFFF"/>
        </w:rPr>
        <w:t xml:space="preserve">Accessory dwelling units shall not be sold or otherwise conveyed separately from the primary dwelling on </w:t>
      </w:r>
      <w:r w:rsidR="00F240E0">
        <w:rPr>
          <w:color w:val="000000" w:themeColor="text1"/>
        </w:rPr>
        <w:t>the same lot or parcel</w:t>
      </w:r>
      <w:r w:rsidR="00F240E0" w:rsidRPr="00251CF7">
        <w:rPr>
          <w:color w:val="000000" w:themeColor="text1"/>
        </w:rPr>
        <w:t>.</w:t>
      </w:r>
    </w:p>
    <w:p w14:paraId="4B10FF8B" w14:textId="77777777" w:rsidR="00F240E0" w:rsidRPr="00251CF7" w:rsidRDefault="00F240E0" w:rsidP="00F47733">
      <w:pPr>
        <w:pBdr>
          <w:top w:val="single" w:sz="4" w:space="1" w:color="auto"/>
          <w:left w:val="single" w:sz="4" w:space="4" w:color="auto"/>
          <w:bottom w:val="single" w:sz="4" w:space="1" w:color="auto"/>
          <w:right w:val="single" w:sz="4" w:space="4" w:color="auto"/>
        </w:pBdr>
        <w:jc w:val="both"/>
        <w:rPr>
          <w:b/>
          <w:bCs/>
          <w:color w:val="000000" w:themeColor="text1"/>
        </w:rPr>
      </w:pPr>
    </w:p>
    <w:p w14:paraId="6C065F4D" w14:textId="79DE2931" w:rsidR="00F47733" w:rsidRPr="00251CF7" w:rsidRDefault="00F47733" w:rsidP="00F47733">
      <w:pPr>
        <w:pBdr>
          <w:top w:val="single" w:sz="4" w:space="1" w:color="auto"/>
          <w:left w:val="single" w:sz="4" w:space="4" w:color="auto"/>
          <w:bottom w:val="single" w:sz="4" w:space="1" w:color="auto"/>
          <w:right w:val="single" w:sz="4" w:space="4" w:color="auto"/>
        </w:pBdr>
        <w:jc w:val="both"/>
        <w:rPr>
          <w:b/>
          <w:bCs/>
          <w:color w:val="000000" w:themeColor="text1"/>
        </w:rPr>
      </w:pPr>
      <w:r w:rsidRPr="00F47733">
        <w:rPr>
          <w:b/>
          <w:bCs/>
          <w:color w:val="000000" w:themeColor="text1"/>
        </w:rPr>
        <w:t xml:space="preserve">Entrances. </w:t>
      </w:r>
      <w:r w:rsidR="00B74787" w:rsidRPr="00251CF7">
        <w:rPr>
          <w:color w:val="000000" w:themeColor="text1"/>
        </w:rPr>
        <w:t xml:space="preserve">The accessory dwelling unit shall be provided with a separate entrance from that serving the primary dwelling </w:t>
      </w:r>
      <w:r w:rsidR="00F240E0">
        <w:rPr>
          <w:color w:val="000000" w:themeColor="text1"/>
        </w:rPr>
        <w:t>on the same lot or parcel</w:t>
      </w:r>
      <w:r w:rsidR="00B74787" w:rsidRPr="00251CF7">
        <w:rPr>
          <w:color w:val="000000" w:themeColor="text1"/>
        </w:rPr>
        <w:t xml:space="preserve">, either from the exterior of </w:t>
      </w:r>
      <w:r w:rsidR="00F240E0">
        <w:rPr>
          <w:color w:val="000000" w:themeColor="text1"/>
        </w:rPr>
        <w:t xml:space="preserve">the </w:t>
      </w:r>
      <w:r w:rsidR="00F240E0" w:rsidRPr="00251CF7">
        <w:rPr>
          <w:color w:val="000000" w:themeColor="text1"/>
        </w:rPr>
        <w:t xml:space="preserve">accessory dwelling unit </w:t>
      </w:r>
      <w:r w:rsidR="00B74787" w:rsidRPr="00251CF7">
        <w:rPr>
          <w:color w:val="000000" w:themeColor="text1"/>
        </w:rPr>
        <w:t>or from a common hallway</w:t>
      </w:r>
      <w:r w:rsidR="00F240E0">
        <w:rPr>
          <w:color w:val="000000" w:themeColor="text1"/>
        </w:rPr>
        <w:t xml:space="preserve"> in the case of an attached </w:t>
      </w:r>
      <w:r w:rsidR="00F240E0" w:rsidRPr="00251CF7">
        <w:rPr>
          <w:color w:val="000000" w:themeColor="text1"/>
        </w:rPr>
        <w:t>accessory dwelling unit</w:t>
      </w:r>
      <w:r w:rsidR="00B74787" w:rsidRPr="00251CF7">
        <w:rPr>
          <w:color w:val="000000" w:themeColor="text1"/>
        </w:rPr>
        <w:t>.</w:t>
      </w:r>
      <w:r w:rsidR="00B74787" w:rsidRPr="00251CF7">
        <w:rPr>
          <w:rStyle w:val="FootnoteReference"/>
          <w:color w:val="000000" w:themeColor="text1"/>
        </w:rPr>
        <w:footnoteReference w:id="21"/>
      </w:r>
      <w:r w:rsidR="00B74787" w:rsidRPr="00251CF7">
        <w:rPr>
          <w:b/>
          <w:bCs/>
          <w:color w:val="000000" w:themeColor="text1"/>
        </w:rPr>
        <w:t xml:space="preserve"> </w:t>
      </w:r>
    </w:p>
    <w:p w14:paraId="50DE47AD" w14:textId="77777777" w:rsidR="00564B3B" w:rsidRPr="00251CF7" w:rsidRDefault="00564B3B" w:rsidP="00F47733">
      <w:pPr>
        <w:pBdr>
          <w:top w:val="single" w:sz="4" w:space="1" w:color="auto"/>
          <w:left w:val="single" w:sz="4" w:space="4" w:color="auto"/>
          <w:bottom w:val="single" w:sz="4" w:space="1" w:color="auto"/>
          <w:right w:val="single" w:sz="4" w:space="4" w:color="auto"/>
        </w:pBdr>
        <w:jc w:val="both"/>
        <w:rPr>
          <w:b/>
          <w:bCs/>
          <w:color w:val="000000" w:themeColor="text1"/>
        </w:rPr>
      </w:pPr>
    </w:p>
    <w:p w14:paraId="4D0D4D8A" w14:textId="6AC47B63" w:rsidR="00564B3B" w:rsidRPr="00251CF7" w:rsidRDefault="00564B3B" w:rsidP="00F47733">
      <w:pPr>
        <w:pBdr>
          <w:top w:val="single" w:sz="4" w:space="1" w:color="auto"/>
          <w:left w:val="single" w:sz="4" w:space="4" w:color="auto"/>
          <w:bottom w:val="single" w:sz="4" w:space="1" w:color="auto"/>
          <w:right w:val="single" w:sz="4" w:space="4" w:color="auto"/>
        </w:pBdr>
        <w:jc w:val="both"/>
        <w:rPr>
          <w:rFonts w:eastAsiaTheme="minorHAnsi"/>
          <w:color w:val="000000" w:themeColor="text1"/>
          <w14:ligatures w14:val="standardContextual"/>
        </w:rPr>
      </w:pPr>
      <w:r w:rsidRPr="00251CF7">
        <w:rPr>
          <w:b/>
          <w:bCs/>
          <w:color w:val="000000" w:themeColor="text1"/>
        </w:rPr>
        <w:t xml:space="preserve">Means of Egress. </w:t>
      </w:r>
      <w:r w:rsidRPr="00251CF7">
        <w:rPr>
          <w:rFonts w:eastAsiaTheme="minorHAnsi"/>
          <w:color w:val="000000" w:themeColor="text1"/>
          <w14:ligatures w14:val="standardContextual"/>
        </w:rPr>
        <w:t xml:space="preserve">The path of </w:t>
      </w:r>
      <w:r w:rsidR="00DF4A5A">
        <w:rPr>
          <w:rFonts w:eastAsiaTheme="minorHAnsi"/>
          <w:color w:val="000000" w:themeColor="text1"/>
          <w14:ligatures w14:val="standardContextual"/>
        </w:rPr>
        <w:t xml:space="preserve">ingress and </w:t>
      </w:r>
      <w:r w:rsidRPr="00251CF7">
        <w:rPr>
          <w:rFonts w:eastAsiaTheme="minorHAnsi"/>
          <w:color w:val="000000" w:themeColor="text1"/>
          <w14:ligatures w14:val="standardContextual"/>
        </w:rPr>
        <w:t xml:space="preserve">egress from an </w:t>
      </w:r>
      <w:r w:rsidRPr="00251CF7">
        <w:rPr>
          <w:color w:val="000000" w:themeColor="text1"/>
        </w:rPr>
        <w:t>accessory dwelling unit</w:t>
      </w:r>
      <w:r w:rsidRPr="00251CF7">
        <w:rPr>
          <w:rFonts w:eastAsiaTheme="minorHAnsi"/>
          <w:color w:val="000000" w:themeColor="text1"/>
          <w14:ligatures w14:val="standardContextual"/>
        </w:rPr>
        <w:t xml:space="preserve"> to a public way or to a yard that opens to a public way shall be independent of, and not pass through, the primary dwelling.</w:t>
      </w:r>
      <w:r w:rsidRPr="00251CF7">
        <w:rPr>
          <w:rStyle w:val="FootnoteReference"/>
          <w:color w:val="000000" w:themeColor="text1"/>
        </w:rPr>
        <w:footnoteReference w:id="22"/>
      </w:r>
    </w:p>
    <w:p w14:paraId="3C2010C2" w14:textId="77777777" w:rsidR="00AA2EE3" w:rsidRPr="00251CF7" w:rsidRDefault="00AA2EE3" w:rsidP="00F47733">
      <w:pPr>
        <w:pBdr>
          <w:top w:val="single" w:sz="4" w:space="1" w:color="auto"/>
          <w:left w:val="single" w:sz="4" w:space="4" w:color="auto"/>
          <w:bottom w:val="single" w:sz="4" w:space="1" w:color="auto"/>
          <w:right w:val="single" w:sz="4" w:space="4" w:color="auto"/>
        </w:pBdr>
        <w:jc w:val="both"/>
        <w:rPr>
          <w:rFonts w:eastAsiaTheme="minorHAnsi"/>
          <w:color w:val="000000" w:themeColor="text1"/>
          <w14:ligatures w14:val="standardContextual"/>
        </w:rPr>
      </w:pPr>
    </w:p>
    <w:p w14:paraId="3BA0700B" w14:textId="1C7572AE" w:rsidR="00DF4A5A" w:rsidRDefault="00AA2EE3" w:rsidP="00AA2EE3">
      <w:pPr>
        <w:pBdr>
          <w:top w:val="single" w:sz="4" w:space="1" w:color="auto"/>
          <w:left w:val="single" w:sz="4" w:space="4" w:color="auto"/>
          <w:bottom w:val="single" w:sz="4" w:space="1" w:color="auto"/>
          <w:right w:val="single" w:sz="4" w:space="4" w:color="auto"/>
        </w:pBdr>
        <w:jc w:val="both"/>
        <w:rPr>
          <w:rFonts w:eastAsiaTheme="minorHAnsi"/>
          <w:color w:val="000000" w:themeColor="text1"/>
          <w14:ligatures w14:val="standardContextual"/>
        </w:rPr>
      </w:pPr>
      <w:r w:rsidRPr="00251CF7">
        <w:rPr>
          <w:rFonts w:eastAsiaTheme="minorHAnsi"/>
          <w:b/>
          <w:bCs/>
          <w:color w:val="000000" w:themeColor="text1"/>
          <w14:ligatures w14:val="standardContextual"/>
        </w:rPr>
        <w:t>Fire separation</w:t>
      </w:r>
      <w:r w:rsidRPr="00251CF7">
        <w:rPr>
          <w:rFonts w:eastAsiaTheme="minorHAnsi"/>
          <w:color w:val="000000" w:themeColor="text1"/>
          <w14:ligatures w14:val="standardContextual"/>
        </w:rPr>
        <w:t xml:space="preserve">. For an attached </w:t>
      </w:r>
      <w:r w:rsidRPr="00251CF7">
        <w:rPr>
          <w:color w:val="000000" w:themeColor="text1"/>
        </w:rPr>
        <w:t>accessory dwelling unit</w:t>
      </w:r>
      <w:r w:rsidRPr="00251CF7">
        <w:rPr>
          <w:rFonts w:eastAsiaTheme="minorHAnsi"/>
          <w:color w:val="000000" w:themeColor="text1"/>
          <w14:ligatures w14:val="standardContextual"/>
        </w:rPr>
        <w:t xml:space="preserve">, the </w:t>
      </w:r>
      <w:r w:rsidR="00DF4A5A">
        <w:rPr>
          <w:rFonts w:eastAsiaTheme="minorHAnsi"/>
          <w:color w:val="000000" w:themeColor="text1"/>
          <w14:ligatures w14:val="standardContextual"/>
        </w:rPr>
        <w:t>one</w:t>
      </w:r>
      <w:r w:rsidRPr="00251CF7">
        <w:rPr>
          <w:rFonts w:eastAsiaTheme="minorHAnsi"/>
          <w:color w:val="000000" w:themeColor="text1"/>
          <w14:ligatures w14:val="standardContextual"/>
        </w:rPr>
        <w:t xml:space="preserve">-hour fire-resistance-rated wall and floor assembly provisions of </w:t>
      </w:r>
      <w:r w:rsidR="003724E7" w:rsidRPr="00251CF7">
        <w:rPr>
          <w:rFonts w:eastAsiaTheme="minorHAnsi"/>
          <w:color w:val="000000" w:themeColor="text1"/>
          <w14:ligatures w14:val="standardContextual"/>
        </w:rPr>
        <w:t>[</w:t>
      </w:r>
      <w:r w:rsidRPr="00251CF7">
        <w:rPr>
          <w:rFonts w:eastAsiaTheme="minorHAnsi"/>
          <w:color w:val="000000" w:themeColor="text1"/>
          <w14:ligatures w14:val="standardContextual"/>
        </w:rPr>
        <w:t xml:space="preserve">Section R302.3 </w:t>
      </w:r>
      <w:r w:rsidR="003724E7" w:rsidRPr="00251CF7">
        <w:rPr>
          <w:rFonts w:eastAsiaTheme="minorHAnsi"/>
          <w:color w:val="000000" w:themeColor="text1"/>
          <w14:ligatures w14:val="standardContextual"/>
        </w:rPr>
        <w:t xml:space="preserve">of the building code] </w:t>
      </w:r>
      <w:r w:rsidRPr="00251CF7">
        <w:rPr>
          <w:rFonts w:eastAsiaTheme="minorHAnsi"/>
          <w:color w:val="000000" w:themeColor="text1"/>
          <w14:ligatures w14:val="standardContextual"/>
        </w:rPr>
        <w:t>shall not be required, provided that both of the following conditions have been met:</w:t>
      </w:r>
      <w:r w:rsidR="00E032A3" w:rsidRPr="00251CF7">
        <w:rPr>
          <w:rFonts w:eastAsiaTheme="minorHAnsi"/>
          <w:color w:val="000000" w:themeColor="text1"/>
          <w14:ligatures w14:val="standardContextual"/>
        </w:rPr>
        <w:t xml:space="preserve"> </w:t>
      </w:r>
    </w:p>
    <w:p w14:paraId="5CE7BB34" w14:textId="77777777" w:rsidR="00DF4A5A" w:rsidRDefault="00DF4A5A" w:rsidP="00AA2EE3">
      <w:pPr>
        <w:pBdr>
          <w:top w:val="single" w:sz="4" w:space="1" w:color="auto"/>
          <w:left w:val="single" w:sz="4" w:space="4" w:color="auto"/>
          <w:bottom w:val="single" w:sz="4" w:space="1" w:color="auto"/>
          <w:right w:val="single" w:sz="4" w:space="4" w:color="auto"/>
        </w:pBdr>
        <w:jc w:val="both"/>
        <w:rPr>
          <w:rFonts w:eastAsiaTheme="minorHAnsi"/>
          <w:color w:val="000000" w:themeColor="text1"/>
          <w14:ligatures w14:val="standardContextual"/>
        </w:rPr>
      </w:pPr>
    </w:p>
    <w:p w14:paraId="6ADBCBF0" w14:textId="77777777" w:rsidR="00DF4A5A" w:rsidRDefault="00E032A3" w:rsidP="00DF4A5A">
      <w:pPr>
        <w:pBdr>
          <w:top w:val="single" w:sz="4" w:space="1" w:color="auto"/>
          <w:left w:val="single" w:sz="4" w:space="4" w:color="auto"/>
          <w:bottom w:val="single" w:sz="4" w:space="1" w:color="auto"/>
          <w:right w:val="single" w:sz="4" w:space="4" w:color="auto"/>
        </w:pBdr>
        <w:ind w:firstLine="720"/>
        <w:jc w:val="both"/>
        <w:rPr>
          <w:rFonts w:eastAsiaTheme="minorHAnsi"/>
          <w:color w:val="000000" w:themeColor="text1"/>
          <w14:ligatures w14:val="standardContextual"/>
        </w:rPr>
      </w:pPr>
      <w:r w:rsidRPr="00251CF7">
        <w:rPr>
          <w:rFonts w:eastAsiaTheme="minorHAnsi"/>
          <w:color w:val="000000" w:themeColor="text1"/>
          <w14:ligatures w14:val="standardContextual"/>
        </w:rPr>
        <w:t xml:space="preserve">(1) The interconnection of smoke alarms per [Section R310.4] activates the smoke alarms in both the primary dwelling unit and the </w:t>
      </w:r>
      <w:r w:rsidR="00751346" w:rsidRPr="00251CF7">
        <w:rPr>
          <w:rFonts w:eastAsiaTheme="minorHAnsi"/>
          <w:color w:val="000000" w:themeColor="text1"/>
          <w14:ligatures w14:val="standardContextual"/>
        </w:rPr>
        <w:t xml:space="preserve">attached </w:t>
      </w:r>
      <w:r w:rsidRPr="00251CF7">
        <w:rPr>
          <w:color w:val="000000" w:themeColor="text1"/>
        </w:rPr>
        <w:t>accessory dwelling unit</w:t>
      </w:r>
      <w:r w:rsidR="00920FB7" w:rsidRPr="00251CF7">
        <w:rPr>
          <w:rFonts w:eastAsiaTheme="minorHAnsi"/>
          <w:color w:val="000000" w:themeColor="text1"/>
          <w14:ligatures w14:val="standardContextual"/>
        </w:rPr>
        <w:t xml:space="preserve">; and </w:t>
      </w:r>
    </w:p>
    <w:p w14:paraId="0F23918C" w14:textId="77777777" w:rsidR="00DF4A5A" w:rsidRDefault="00DF4A5A" w:rsidP="00DF4A5A">
      <w:pPr>
        <w:pBdr>
          <w:top w:val="single" w:sz="4" w:space="1" w:color="auto"/>
          <w:left w:val="single" w:sz="4" w:space="4" w:color="auto"/>
          <w:bottom w:val="single" w:sz="4" w:space="1" w:color="auto"/>
          <w:right w:val="single" w:sz="4" w:space="4" w:color="auto"/>
        </w:pBdr>
        <w:ind w:firstLine="720"/>
        <w:jc w:val="both"/>
        <w:rPr>
          <w:rFonts w:eastAsiaTheme="minorHAnsi"/>
          <w:color w:val="000000" w:themeColor="text1"/>
          <w14:ligatures w14:val="standardContextual"/>
        </w:rPr>
      </w:pPr>
    </w:p>
    <w:p w14:paraId="1CBC16FC" w14:textId="14F735E8" w:rsidR="00AA2EE3" w:rsidRPr="00251CF7" w:rsidRDefault="00920FB7" w:rsidP="00DF4A5A">
      <w:pPr>
        <w:pBdr>
          <w:top w:val="single" w:sz="4" w:space="1" w:color="auto"/>
          <w:left w:val="single" w:sz="4" w:space="4" w:color="auto"/>
          <w:bottom w:val="single" w:sz="4" w:space="1" w:color="auto"/>
          <w:right w:val="single" w:sz="4" w:space="4" w:color="auto"/>
        </w:pBdr>
        <w:ind w:firstLine="720"/>
        <w:jc w:val="both"/>
        <w:rPr>
          <w:rFonts w:eastAsiaTheme="minorHAnsi"/>
          <w:color w:val="000000" w:themeColor="text1"/>
          <w14:ligatures w14:val="standardContextual"/>
        </w:rPr>
      </w:pPr>
      <w:r w:rsidRPr="00251CF7">
        <w:rPr>
          <w:rFonts w:eastAsiaTheme="minorHAnsi"/>
          <w:color w:val="000000" w:themeColor="text1"/>
          <w14:ligatures w14:val="standardContextual"/>
        </w:rPr>
        <w:t xml:space="preserve">(2) The interconnection of carbon monoxide alarms per [Section R311.5] activates the carbon m alarms in both the primary dwelling unit and the </w:t>
      </w:r>
      <w:r w:rsidR="00751346" w:rsidRPr="00251CF7">
        <w:rPr>
          <w:rFonts w:eastAsiaTheme="minorHAnsi"/>
          <w:color w:val="000000" w:themeColor="text1"/>
          <w14:ligatures w14:val="standardContextual"/>
        </w:rPr>
        <w:t xml:space="preserve">attached </w:t>
      </w:r>
      <w:r w:rsidRPr="00251CF7">
        <w:rPr>
          <w:color w:val="000000" w:themeColor="text1"/>
        </w:rPr>
        <w:t>accessory dwelling unit</w:t>
      </w:r>
      <w:r w:rsidRPr="00251CF7">
        <w:rPr>
          <w:rFonts w:eastAsiaTheme="minorHAnsi"/>
          <w:color w:val="000000" w:themeColor="text1"/>
          <w14:ligatures w14:val="standardContextual"/>
        </w:rPr>
        <w:t>.</w:t>
      </w:r>
      <w:r w:rsidRPr="00251CF7">
        <w:rPr>
          <w:rStyle w:val="FootnoteReference"/>
          <w:color w:val="000000" w:themeColor="text1"/>
        </w:rPr>
        <w:footnoteReference w:id="23"/>
      </w:r>
    </w:p>
    <w:p w14:paraId="0CFB819E" w14:textId="77777777" w:rsidR="00751346" w:rsidRPr="00251CF7" w:rsidRDefault="00751346" w:rsidP="00AA2EE3">
      <w:pPr>
        <w:pBdr>
          <w:top w:val="single" w:sz="4" w:space="1" w:color="auto"/>
          <w:left w:val="single" w:sz="4" w:space="4" w:color="auto"/>
          <w:bottom w:val="single" w:sz="4" w:space="1" w:color="auto"/>
          <w:right w:val="single" w:sz="4" w:space="4" w:color="auto"/>
        </w:pBdr>
        <w:jc w:val="both"/>
        <w:rPr>
          <w:rFonts w:eastAsiaTheme="minorHAnsi"/>
          <w:color w:val="000000" w:themeColor="text1"/>
          <w14:ligatures w14:val="standardContextual"/>
        </w:rPr>
      </w:pPr>
    </w:p>
    <w:p w14:paraId="7E99722E" w14:textId="60BD352E" w:rsidR="00751346" w:rsidRPr="00251CF7" w:rsidRDefault="00751346" w:rsidP="00AA2EE3">
      <w:pPr>
        <w:pBdr>
          <w:top w:val="single" w:sz="4" w:space="1" w:color="auto"/>
          <w:left w:val="single" w:sz="4" w:space="4" w:color="auto"/>
          <w:bottom w:val="single" w:sz="4" w:space="1" w:color="auto"/>
          <w:right w:val="single" w:sz="4" w:space="4" w:color="auto"/>
        </w:pBdr>
        <w:jc w:val="both"/>
        <w:rPr>
          <w:color w:val="000000" w:themeColor="text1"/>
        </w:rPr>
      </w:pPr>
      <w:r w:rsidRPr="00251CF7">
        <w:rPr>
          <w:rFonts w:eastAsiaTheme="minorHAnsi"/>
          <w:b/>
          <w:bCs/>
          <w:color w:val="000000" w:themeColor="text1"/>
          <w14:ligatures w14:val="standardContextual"/>
        </w:rPr>
        <w:t>Smoke and carbon monoxide alarms.</w:t>
      </w:r>
      <w:r w:rsidRPr="00251CF7">
        <w:rPr>
          <w:rFonts w:eastAsiaTheme="minorHAnsi"/>
          <w:color w:val="000000" w:themeColor="text1"/>
          <w14:ligatures w14:val="standardContextual"/>
        </w:rPr>
        <w:t xml:space="preserve"> For an attached accessory dwelling unit, the interconnectivity of smoke alarms and carbon monoxide alarms may be independent for the primary dwelling and the attached accessory dwelling unit, provided that a 1-hour fire-resistance rating is provided for walls and floor assemblies in accordance with [Section R302.3].</w:t>
      </w:r>
      <w:r w:rsidRPr="00251CF7">
        <w:rPr>
          <w:rStyle w:val="FootnoteReference"/>
          <w:color w:val="000000" w:themeColor="text1"/>
        </w:rPr>
        <w:footnoteReference w:id="24"/>
      </w:r>
    </w:p>
    <w:p w14:paraId="003B6024" w14:textId="77777777" w:rsidR="00AB67E0" w:rsidRPr="00251CF7" w:rsidRDefault="00AB67E0" w:rsidP="00AA2EE3">
      <w:pPr>
        <w:pBdr>
          <w:top w:val="single" w:sz="4" w:space="1" w:color="auto"/>
          <w:left w:val="single" w:sz="4" w:space="4" w:color="auto"/>
          <w:bottom w:val="single" w:sz="4" w:space="1" w:color="auto"/>
          <w:right w:val="single" w:sz="4" w:space="4" w:color="auto"/>
        </w:pBdr>
        <w:jc w:val="both"/>
        <w:rPr>
          <w:b/>
          <w:bCs/>
          <w:color w:val="000000" w:themeColor="text1"/>
        </w:rPr>
      </w:pPr>
    </w:p>
    <w:p w14:paraId="5B56B6BC" w14:textId="4A491249" w:rsidR="00D25F5D" w:rsidRPr="00251CF7" w:rsidRDefault="00AB67E0" w:rsidP="00AA2EE3">
      <w:pPr>
        <w:pBdr>
          <w:top w:val="single" w:sz="4" w:space="1" w:color="auto"/>
          <w:left w:val="single" w:sz="4" w:space="4" w:color="auto"/>
          <w:bottom w:val="single" w:sz="4" w:space="1" w:color="auto"/>
          <w:right w:val="single" w:sz="4" w:space="4" w:color="auto"/>
        </w:pBdr>
        <w:jc w:val="both"/>
        <w:rPr>
          <w:rFonts w:eastAsiaTheme="minorHAnsi"/>
          <w:color w:val="000000" w:themeColor="text1"/>
          <w14:ligatures w14:val="standardContextual"/>
        </w:rPr>
      </w:pPr>
      <w:r w:rsidRPr="00251CF7">
        <w:rPr>
          <w:rFonts w:eastAsiaTheme="minorHAnsi"/>
          <w:b/>
          <w:bCs/>
          <w:color w:val="000000" w:themeColor="text1"/>
          <w14:ligatures w14:val="standardContextual"/>
        </w:rPr>
        <w:t>Heating, ventilation and air-conditioning systems.</w:t>
      </w:r>
      <w:r w:rsidR="0038431E" w:rsidRPr="00251CF7">
        <w:rPr>
          <w:rStyle w:val="FootnoteReference"/>
          <w:color w:val="000000" w:themeColor="text1"/>
        </w:rPr>
        <w:footnoteReference w:id="25"/>
      </w:r>
      <w:r w:rsidRPr="00251CF7">
        <w:rPr>
          <w:rFonts w:eastAsiaTheme="minorHAnsi"/>
          <w:color w:val="000000" w:themeColor="text1"/>
          <w14:ligatures w14:val="standardContextual"/>
        </w:rPr>
        <w:t xml:space="preserve"> </w:t>
      </w:r>
      <w:r w:rsidR="00B42ECB">
        <w:rPr>
          <w:rFonts w:eastAsiaTheme="minorHAnsi"/>
          <w:color w:val="000000" w:themeColor="text1"/>
          <w14:ligatures w14:val="standardContextual"/>
        </w:rPr>
        <w:t>The</w:t>
      </w:r>
      <w:r w:rsidRPr="00251CF7">
        <w:rPr>
          <w:rFonts w:eastAsiaTheme="minorHAnsi"/>
          <w:color w:val="000000" w:themeColor="text1"/>
          <w14:ligatures w14:val="standardContextual"/>
        </w:rPr>
        <w:t xml:space="preserve"> accessory dwelling unit shall be provided with</w:t>
      </w:r>
      <w:r w:rsidR="0038431E" w:rsidRPr="00251CF7">
        <w:rPr>
          <w:rFonts w:eastAsiaTheme="minorHAnsi"/>
          <w:color w:val="000000" w:themeColor="text1"/>
          <w14:ligatures w14:val="standardContextual"/>
        </w:rPr>
        <w:t xml:space="preserve"> all of the following</w:t>
      </w:r>
      <w:r w:rsidRPr="00251CF7">
        <w:rPr>
          <w:rFonts w:eastAsiaTheme="minorHAnsi"/>
          <w:color w:val="000000" w:themeColor="text1"/>
          <w14:ligatures w14:val="standardContextual"/>
        </w:rPr>
        <w:t>:</w:t>
      </w:r>
    </w:p>
    <w:p w14:paraId="13228881" w14:textId="77777777" w:rsidR="00DF4A5A" w:rsidRDefault="00DF4A5A" w:rsidP="00AA2EE3">
      <w:pPr>
        <w:pBdr>
          <w:top w:val="single" w:sz="4" w:space="1" w:color="auto"/>
          <w:left w:val="single" w:sz="4" w:space="4" w:color="auto"/>
          <w:bottom w:val="single" w:sz="4" w:space="1" w:color="auto"/>
          <w:right w:val="single" w:sz="4" w:space="4" w:color="auto"/>
        </w:pBdr>
        <w:jc w:val="both"/>
        <w:rPr>
          <w:rFonts w:eastAsiaTheme="minorHAnsi"/>
          <w:color w:val="000000" w:themeColor="text1"/>
          <w14:ligatures w14:val="standardContextual"/>
        </w:rPr>
      </w:pPr>
    </w:p>
    <w:p w14:paraId="3AE2EAC2" w14:textId="54B76898" w:rsidR="00D25F5D" w:rsidRPr="00251CF7" w:rsidRDefault="00AB67E0" w:rsidP="00DF4A5A">
      <w:pPr>
        <w:pBdr>
          <w:top w:val="single" w:sz="4" w:space="1" w:color="auto"/>
          <w:left w:val="single" w:sz="4" w:space="4" w:color="auto"/>
          <w:bottom w:val="single" w:sz="4" w:space="1" w:color="auto"/>
          <w:right w:val="single" w:sz="4" w:space="4" w:color="auto"/>
        </w:pBdr>
        <w:ind w:firstLine="720"/>
        <w:jc w:val="both"/>
        <w:rPr>
          <w:rFonts w:eastAsiaTheme="minorHAnsi"/>
          <w:color w:val="000000" w:themeColor="text1"/>
          <w14:ligatures w14:val="standardContextual"/>
        </w:rPr>
      </w:pPr>
      <w:r w:rsidRPr="00251CF7">
        <w:rPr>
          <w:rFonts w:eastAsiaTheme="minorHAnsi"/>
          <w:color w:val="000000" w:themeColor="text1"/>
          <w14:ligatures w14:val="standardContextual"/>
        </w:rPr>
        <w:t xml:space="preserve">(1) </w:t>
      </w:r>
      <w:r w:rsidR="00915074" w:rsidRPr="00251CF7">
        <w:rPr>
          <w:rFonts w:eastAsiaTheme="minorHAnsi"/>
          <w:color w:val="000000" w:themeColor="text1"/>
          <w14:ligatures w14:val="standardContextual"/>
        </w:rPr>
        <w:t>[</w:t>
      </w:r>
      <w:r w:rsidR="00DF4A5A">
        <w:rPr>
          <w:rFonts w:eastAsiaTheme="minorHAnsi"/>
          <w:color w:val="000000" w:themeColor="text1"/>
          <w14:ligatures w14:val="standardContextual"/>
        </w:rPr>
        <w:t xml:space="preserve">an </w:t>
      </w:r>
      <w:r w:rsidR="00EB75AE" w:rsidRPr="00251CF7">
        <w:rPr>
          <w:rFonts w:eastAsiaTheme="minorHAnsi"/>
          <w:color w:val="000000" w:themeColor="text1"/>
          <w14:ligatures w14:val="standardContextual"/>
        </w:rPr>
        <w:t>air conditioning</w:t>
      </w:r>
      <w:r w:rsidR="00915074" w:rsidRPr="00251CF7">
        <w:rPr>
          <w:rFonts w:eastAsiaTheme="minorHAnsi"/>
          <w:color w:val="000000" w:themeColor="text1"/>
          <w14:ligatures w14:val="standardContextual"/>
        </w:rPr>
        <w:t xml:space="preserve"> and/or heating</w:t>
      </w:r>
      <w:r w:rsidRPr="00251CF7">
        <w:rPr>
          <w:rFonts w:eastAsiaTheme="minorHAnsi"/>
          <w:color w:val="000000" w:themeColor="text1"/>
          <w14:ligatures w14:val="standardContextual"/>
        </w:rPr>
        <w:t xml:space="preserve"> system</w:t>
      </w:r>
      <w:r w:rsidR="00DF4A5A">
        <w:rPr>
          <w:rFonts w:eastAsiaTheme="minorHAnsi"/>
          <w:color w:val="000000" w:themeColor="text1"/>
          <w14:ligatures w14:val="standardContextual"/>
        </w:rPr>
        <w:t>] that is separate and independent from the primary dwelling</w:t>
      </w:r>
      <w:r w:rsidR="00B42ECB">
        <w:rPr>
          <w:rFonts w:eastAsiaTheme="minorHAnsi"/>
          <w:color w:val="000000" w:themeColor="text1"/>
          <w14:ligatures w14:val="standardContextual"/>
        </w:rPr>
        <w:t>.</w:t>
      </w:r>
    </w:p>
    <w:p w14:paraId="35125887" w14:textId="77777777" w:rsidR="00DF4A5A" w:rsidRDefault="00DF4A5A" w:rsidP="00AA2EE3">
      <w:pPr>
        <w:pBdr>
          <w:top w:val="single" w:sz="4" w:space="1" w:color="auto"/>
          <w:left w:val="single" w:sz="4" w:space="4" w:color="auto"/>
          <w:bottom w:val="single" w:sz="4" w:space="1" w:color="auto"/>
          <w:right w:val="single" w:sz="4" w:space="4" w:color="auto"/>
        </w:pBdr>
        <w:jc w:val="both"/>
        <w:rPr>
          <w:rFonts w:eastAsiaTheme="minorHAnsi"/>
          <w:color w:val="000000" w:themeColor="text1"/>
          <w14:ligatures w14:val="standardContextual"/>
        </w:rPr>
      </w:pPr>
    </w:p>
    <w:p w14:paraId="46BD1A7F" w14:textId="4AB90492" w:rsidR="00AB67E0" w:rsidRPr="00251CF7" w:rsidRDefault="00D25F5D" w:rsidP="00DF4A5A">
      <w:pPr>
        <w:pBdr>
          <w:top w:val="single" w:sz="4" w:space="1" w:color="auto"/>
          <w:left w:val="single" w:sz="4" w:space="4" w:color="auto"/>
          <w:bottom w:val="single" w:sz="4" w:space="1" w:color="auto"/>
          <w:right w:val="single" w:sz="4" w:space="4" w:color="auto"/>
        </w:pBdr>
        <w:ind w:firstLine="720"/>
        <w:jc w:val="both"/>
        <w:rPr>
          <w:rFonts w:eastAsiaTheme="minorHAnsi"/>
          <w:color w:val="000000" w:themeColor="text1"/>
          <w14:ligatures w14:val="standardContextual"/>
        </w:rPr>
      </w:pPr>
      <w:r w:rsidRPr="00251CF7">
        <w:rPr>
          <w:rFonts w:eastAsiaTheme="minorHAnsi"/>
          <w:color w:val="000000" w:themeColor="text1"/>
          <w14:ligatures w14:val="standardContextual"/>
        </w:rPr>
        <w:t>(</w:t>
      </w:r>
      <w:r w:rsidR="00915074" w:rsidRPr="00251CF7">
        <w:rPr>
          <w:rFonts w:eastAsiaTheme="minorHAnsi"/>
          <w:color w:val="000000" w:themeColor="text1"/>
          <w14:ligatures w14:val="standardContextual"/>
        </w:rPr>
        <w:t>2</w:t>
      </w:r>
      <w:r w:rsidRPr="00251CF7">
        <w:rPr>
          <w:rFonts w:eastAsiaTheme="minorHAnsi"/>
          <w:color w:val="000000" w:themeColor="text1"/>
          <w14:ligatures w14:val="standardContextual"/>
        </w:rPr>
        <w:t>) ducting for heating and cooling systems</w:t>
      </w:r>
      <w:r w:rsidR="00DF4A5A">
        <w:rPr>
          <w:rFonts w:eastAsiaTheme="minorHAnsi"/>
          <w:color w:val="000000" w:themeColor="text1"/>
          <w14:ligatures w14:val="standardContextual"/>
        </w:rPr>
        <w:t xml:space="preserve"> that is separate and independent from the primary dwelling</w:t>
      </w:r>
      <w:r w:rsidRPr="00251CF7">
        <w:rPr>
          <w:rFonts w:eastAsiaTheme="minorHAnsi"/>
          <w:color w:val="000000" w:themeColor="text1"/>
          <w14:ligatures w14:val="standardContextual"/>
        </w:rPr>
        <w:t>. Return air openings for heating, ventilation and air-conditioning shall not be taken from another dwelling unit</w:t>
      </w:r>
      <w:r w:rsidR="00DF4A5A">
        <w:rPr>
          <w:rFonts w:eastAsiaTheme="minorHAnsi"/>
          <w:color w:val="000000" w:themeColor="text1"/>
          <w14:ligatures w14:val="standardContextual"/>
        </w:rPr>
        <w:t>.</w:t>
      </w:r>
    </w:p>
    <w:p w14:paraId="3A28D2B3" w14:textId="77777777" w:rsidR="00DF4A5A" w:rsidRDefault="00DF4A5A" w:rsidP="00C73CC2">
      <w:pPr>
        <w:pBdr>
          <w:top w:val="single" w:sz="4" w:space="1" w:color="auto"/>
          <w:left w:val="single" w:sz="4" w:space="4" w:color="auto"/>
          <w:bottom w:val="single" w:sz="4" w:space="1" w:color="auto"/>
          <w:right w:val="single" w:sz="4" w:space="4" w:color="auto"/>
        </w:pBdr>
        <w:jc w:val="both"/>
        <w:rPr>
          <w:rFonts w:eastAsiaTheme="minorHAnsi"/>
          <w:color w:val="000000" w:themeColor="text1"/>
          <w14:ligatures w14:val="standardContextual"/>
        </w:rPr>
      </w:pPr>
    </w:p>
    <w:p w14:paraId="1773CAEB" w14:textId="47DCB186" w:rsidR="00C73CC2" w:rsidRPr="00251CF7" w:rsidRDefault="0038431E" w:rsidP="00DF4A5A">
      <w:pPr>
        <w:pBdr>
          <w:top w:val="single" w:sz="4" w:space="1" w:color="auto"/>
          <w:left w:val="single" w:sz="4" w:space="4" w:color="auto"/>
          <w:bottom w:val="single" w:sz="4" w:space="1" w:color="auto"/>
          <w:right w:val="single" w:sz="4" w:space="4" w:color="auto"/>
        </w:pBdr>
        <w:ind w:firstLine="720"/>
        <w:jc w:val="both"/>
        <w:rPr>
          <w:rFonts w:eastAsiaTheme="minorHAnsi"/>
          <w:color w:val="000000" w:themeColor="text1"/>
          <w14:ligatures w14:val="standardContextual"/>
        </w:rPr>
      </w:pPr>
      <w:r w:rsidRPr="00251CF7">
        <w:rPr>
          <w:rFonts w:eastAsiaTheme="minorHAnsi"/>
          <w:color w:val="000000" w:themeColor="text1"/>
          <w14:ligatures w14:val="standardContextual"/>
        </w:rPr>
        <w:t>(3) climate controls</w:t>
      </w:r>
      <w:r w:rsidR="00DF4A5A">
        <w:rPr>
          <w:rFonts w:eastAsiaTheme="minorHAnsi"/>
          <w:color w:val="000000" w:themeColor="text1"/>
          <w14:ligatures w14:val="standardContextual"/>
        </w:rPr>
        <w:t xml:space="preserve"> that are separate and independent from the primary dwelling</w:t>
      </w:r>
      <w:r w:rsidR="00B42ECB">
        <w:rPr>
          <w:rFonts w:eastAsiaTheme="minorHAnsi"/>
          <w:color w:val="000000" w:themeColor="text1"/>
          <w14:ligatures w14:val="standardContextual"/>
        </w:rPr>
        <w:t>.</w:t>
      </w:r>
    </w:p>
    <w:p w14:paraId="387BE30B" w14:textId="77777777" w:rsidR="00C73CC2" w:rsidRPr="00251CF7" w:rsidRDefault="00C73CC2" w:rsidP="00C73CC2">
      <w:pPr>
        <w:pBdr>
          <w:top w:val="single" w:sz="4" w:space="1" w:color="auto"/>
          <w:left w:val="single" w:sz="4" w:space="4" w:color="auto"/>
          <w:bottom w:val="single" w:sz="4" w:space="1" w:color="auto"/>
          <w:right w:val="single" w:sz="4" w:space="4" w:color="auto"/>
        </w:pBdr>
        <w:jc w:val="both"/>
        <w:rPr>
          <w:rFonts w:eastAsiaTheme="minorHAnsi"/>
          <w:color w:val="000000" w:themeColor="text1"/>
          <w14:ligatures w14:val="standardContextual"/>
        </w:rPr>
      </w:pPr>
    </w:p>
    <w:p w14:paraId="3F67DDB8" w14:textId="3B777090" w:rsidR="001B5986" w:rsidRPr="00251CF7" w:rsidRDefault="001B5986" w:rsidP="001B5986">
      <w:pPr>
        <w:pBdr>
          <w:top w:val="single" w:sz="4" w:space="1" w:color="auto"/>
          <w:left w:val="single" w:sz="4" w:space="4" w:color="auto"/>
          <w:bottom w:val="single" w:sz="4" w:space="1" w:color="auto"/>
          <w:right w:val="single" w:sz="4" w:space="4" w:color="auto"/>
        </w:pBdr>
        <w:jc w:val="both"/>
        <w:rPr>
          <w:b/>
          <w:bCs/>
          <w:color w:val="000000" w:themeColor="text1"/>
        </w:rPr>
      </w:pPr>
      <w:r w:rsidRPr="00251CF7">
        <w:rPr>
          <w:b/>
          <w:bCs/>
          <w:color w:val="000000" w:themeColor="text1"/>
        </w:rPr>
        <w:t xml:space="preserve">Utility Service. </w:t>
      </w:r>
      <w:r w:rsidRPr="00251CF7">
        <w:rPr>
          <w:rFonts w:eastAsiaTheme="minorHAnsi"/>
          <w:color w:val="000000" w:themeColor="text1"/>
          <w14:ligatures w14:val="standardContextual"/>
        </w:rPr>
        <w:t xml:space="preserve"> </w:t>
      </w:r>
      <w:r w:rsidR="00DF4A5A">
        <w:rPr>
          <w:color w:val="000000" w:themeColor="text1"/>
        </w:rPr>
        <w:t>The</w:t>
      </w:r>
      <w:r w:rsidRPr="00251CF7">
        <w:rPr>
          <w:color w:val="000000" w:themeColor="text1"/>
        </w:rPr>
        <w:t xml:space="preserve"> accessory dwelling unit </w:t>
      </w:r>
      <w:r w:rsidRPr="00251CF7">
        <w:rPr>
          <w:rFonts w:eastAsiaTheme="minorHAnsi"/>
          <w:color w:val="000000" w:themeColor="text1"/>
          <w14:ligatures w14:val="standardContextual"/>
        </w:rPr>
        <w:t>shall be provided with adequate electricity, water supply and sewage disposal.</w:t>
      </w:r>
      <w:r w:rsidRPr="00251CF7">
        <w:rPr>
          <w:rStyle w:val="FootnoteReference"/>
          <w:rFonts w:eastAsiaTheme="minorHAnsi"/>
          <w:color w:val="000000" w:themeColor="text1"/>
          <w14:ligatures w14:val="standardContextual"/>
        </w:rPr>
        <w:footnoteReference w:id="26"/>
      </w:r>
      <w:r w:rsidRPr="00251CF7">
        <w:rPr>
          <w:color w:val="000000" w:themeColor="text1"/>
        </w:rPr>
        <w:t xml:space="preserve"> An accessory dwelling unit shall [have separate utility connections/be connected to the same utilities] as the primary single-family dwelling [add exceptions, if any].</w:t>
      </w:r>
      <w:r w:rsidRPr="00251CF7">
        <w:rPr>
          <w:rStyle w:val="FootnoteReference"/>
          <w:color w:val="000000" w:themeColor="text1"/>
        </w:rPr>
        <w:footnoteReference w:id="27"/>
      </w:r>
    </w:p>
    <w:p w14:paraId="2157C687" w14:textId="77777777" w:rsidR="001B5986" w:rsidRDefault="001B5986" w:rsidP="00C73CC2">
      <w:pPr>
        <w:pBdr>
          <w:top w:val="single" w:sz="4" w:space="1" w:color="auto"/>
          <w:left w:val="single" w:sz="4" w:space="4" w:color="auto"/>
          <w:bottom w:val="single" w:sz="4" w:space="1" w:color="auto"/>
          <w:right w:val="single" w:sz="4" w:space="4" w:color="auto"/>
        </w:pBdr>
        <w:jc w:val="both"/>
        <w:rPr>
          <w:rFonts w:eastAsiaTheme="minorHAnsi"/>
          <w:color w:val="000000" w:themeColor="text1"/>
          <w14:ligatures w14:val="standardContextual"/>
        </w:rPr>
      </w:pPr>
    </w:p>
    <w:p w14:paraId="30010EBA" w14:textId="164F3679" w:rsidR="00B64587" w:rsidRPr="00C73CC2" w:rsidRDefault="00B64587" w:rsidP="00B64587">
      <w:pPr>
        <w:pBdr>
          <w:top w:val="single" w:sz="4" w:space="1" w:color="auto"/>
          <w:left w:val="single" w:sz="4" w:space="4" w:color="auto"/>
          <w:bottom w:val="single" w:sz="4" w:space="1" w:color="auto"/>
          <w:right w:val="single" w:sz="4" w:space="4" w:color="auto"/>
        </w:pBdr>
        <w:jc w:val="both"/>
        <w:rPr>
          <w:color w:val="000000" w:themeColor="text1"/>
        </w:rPr>
      </w:pPr>
      <w:r w:rsidRPr="00C73CC2">
        <w:rPr>
          <w:b/>
          <w:bCs/>
          <w:color w:val="000000" w:themeColor="text1"/>
        </w:rPr>
        <w:lastRenderedPageBreak/>
        <w:t>Water service.</w:t>
      </w:r>
      <w:r w:rsidRPr="00C73CC2">
        <w:rPr>
          <w:color w:val="000000" w:themeColor="text1"/>
        </w:rPr>
        <w:t xml:space="preserve"> A primary dwelling and an </w:t>
      </w:r>
      <w:r w:rsidRPr="00251CF7">
        <w:rPr>
          <w:color w:val="000000" w:themeColor="text1"/>
        </w:rPr>
        <w:t>accessory dwelling unit</w:t>
      </w:r>
      <w:r w:rsidRPr="00C73CC2">
        <w:rPr>
          <w:color w:val="000000" w:themeColor="text1"/>
        </w:rPr>
        <w:t xml:space="preserve"> </w:t>
      </w:r>
      <w:r>
        <w:rPr>
          <w:color w:val="000000" w:themeColor="text1"/>
        </w:rPr>
        <w:t>[</w:t>
      </w:r>
      <w:r w:rsidRPr="00C73CC2">
        <w:rPr>
          <w:color w:val="000000" w:themeColor="text1"/>
        </w:rPr>
        <w:t>may</w:t>
      </w:r>
      <w:r>
        <w:rPr>
          <w:color w:val="000000" w:themeColor="text1"/>
        </w:rPr>
        <w:t>/shall</w:t>
      </w:r>
      <w:r w:rsidRPr="00C73CC2">
        <w:rPr>
          <w:color w:val="000000" w:themeColor="text1"/>
        </w:rPr>
        <w:t xml:space="preserve"> share a common potable water system, provided there</w:t>
      </w:r>
      <w:r w:rsidRPr="00251CF7">
        <w:rPr>
          <w:color w:val="000000" w:themeColor="text1"/>
        </w:rPr>
        <w:t xml:space="preserve"> are </w:t>
      </w:r>
      <w:r w:rsidRPr="00C73CC2">
        <w:rPr>
          <w:color w:val="000000" w:themeColor="text1"/>
        </w:rPr>
        <w:t xml:space="preserve"> separate, accessible main shutoff valves allowing the water to be turned off on one side without affec</w:t>
      </w:r>
      <w:r w:rsidRPr="00251CF7">
        <w:rPr>
          <w:color w:val="000000" w:themeColor="text1"/>
        </w:rPr>
        <w:t>ting</w:t>
      </w:r>
      <w:r w:rsidRPr="00C73CC2">
        <w:rPr>
          <w:color w:val="000000" w:themeColor="text1"/>
        </w:rPr>
        <w:t xml:space="preserve"> the other.</w:t>
      </w:r>
      <w:r>
        <w:rPr>
          <w:color w:val="000000" w:themeColor="text1"/>
        </w:rPr>
        <w:t>]</w:t>
      </w:r>
      <w:r w:rsidRPr="00251CF7">
        <w:rPr>
          <w:rStyle w:val="FootnoteReference"/>
          <w:color w:val="000000" w:themeColor="text1"/>
        </w:rPr>
        <w:t xml:space="preserve"> </w:t>
      </w:r>
      <w:r w:rsidRPr="00251CF7">
        <w:rPr>
          <w:rStyle w:val="FootnoteReference"/>
          <w:color w:val="000000" w:themeColor="text1"/>
        </w:rPr>
        <w:footnoteReference w:id="28"/>
      </w:r>
    </w:p>
    <w:p w14:paraId="6E2F84A8" w14:textId="77777777" w:rsidR="00B64587" w:rsidRPr="00251CF7" w:rsidRDefault="00B64587" w:rsidP="00C73CC2">
      <w:pPr>
        <w:pBdr>
          <w:top w:val="single" w:sz="4" w:space="1" w:color="auto"/>
          <w:left w:val="single" w:sz="4" w:space="4" w:color="auto"/>
          <w:bottom w:val="single" w:sz="4" w:space="1" w:color="auto"/>
          <w:right w:val="single" w:sz="4" w:space="4" w:color="auto"/>
        </w:pBdr>
        <w:jc w:val="both"/>
        <w:rPr>
          <w:rFonts w:eastAsiaTheme="minorHAnsi"/>
          <w:color w:val="000000" w:themeColor="text1"/>
          <w14:ligatures w14:val="standardContextual"/>
        </w:rPr>
      </w:pPr>
    </w:p>
    <w:p w14:paraId="30795988" w14:textId="14B0E39A" w:rsidR="00B64587" w:rsidRDefault="00C73CC2" w:rsidP="00C73CC2">
      <w:pPr>
        <w:pBdr>
          <w:top w:val="single" w:sz="4" w:space="1" w:color="auto"/>
          <w:left w:val="single" w:sz="4" w:space="4" w:color="auto"/>
          <w:bottom w:val="single" w:sz="4" w:space="1" w:color="auto"/>
          <w:right w:val="single" w:sz="4" w:space="4" w:color="auto"/>
        </w:pBdr>
        <w:jc w:val="both"/>
        <w:rPr>
          <w:color w:val="000000" w:themeColor="text1"/>
        </w:rPr>
      </w:pPr>
      <w:r w:rsidRPr="00C73CC2">
        <w:rPr>
          <w:b/>
          <w:bCs/>
          <w:color w:val="000000" w:themeColor="text1"/>
        </w:rPr>
        <w:t xml:space="preserve">Electrical systems. </w:t>
      </w:r>
      <w:r w:rsidRPr="00C73CC2">
        <w:rPr>
          <w:color w:val="000000" w:themeColor="text1"/>
        </w:rPr>
        <w:t xml:space="preserve">A primary dwelling and </w:t>
      </w:r>
      <w:r w:rsidRPr="00251CF7">
        <w:rPr>
          <w:color w:val="000000" w:themeColor="text1"/>
        </w:rPr>
        <w:t>an accessory dwelling unit</w:t>
      </w:r>
      <w:r w:rsidRPr="00C73CC2">
        <w:rPr>
          <w:color w:val="000000" w:themeColor="text1"/>
        </w:rPr>
        <w:t xml:space="preserve"> shall be provided with: </w:t>
      </w:r>
    </w:p>
    <w:p w14:paraId="6D9C83F5" w14:textId="77777777" w:rsidR="00B64587" w:rsidRDefault="00B64587" w:rsidP="00C73CC2">
      <w:pPr>
        <w:pBdr>
          <w:top w:val="single" w:sz="4" w:space="1" w:color="auto"/>
          <w:left w:val="single" w:sz="4" w:space="4" w:color="auto"/>
          <w:bottom w:val="single" w:sz="4" w:space="1" w:color="auto"/>
          <w:right w:val="single" w:sz="4" w:space="4" w:color="auto"/>
        </w:pBdr>
        <w:jc w:val="both"/>
        <w:rPr>
          <w:color w:val="000000" w:themeColor="text1"/>
        </w:rPr>
      </w:pPr>
    </w:p>
    <w:p w14:paraId="370A9773" w14:textId="77777777" w:rsidR="00B64587" w:rsidRDefault="00C73CC2" w:rsidP="00B64587">
      <w:pPr>
        <w:pBdr>
          <w:top w:val="single" w:sz="4" w:space="1" w:color="auto"/>
          <w:left w:val="single" w:sz="4" w:space="4" w:color="auto"/>
          <w:bottom w:val="single" w:sz="4" w:space="1" w:color="auto"/>
          <w:right w:val="single" w:sz="4" w:space="4" w:color="auto"/>
        </w:pBdr>
        <w:ind w:firstLine="720"/>
        <w:jc w:val="both"/>
        <w:rPr>
          <w:color w:val="000000" w:themeColor="text1"/>
        </w:rPr>
      </w:pPr>
      <w:r w:rsidRPr="00C73CC2">
        <w:rPr>
          <w:color w:val="000000" w:themeColor="text1"/>
        </w:rPr>
        <w:t xml:space="preserve">(1) </w:t>
      </w:r>
      <w:r w:rsidRPr="00251CF7">
        <w:rPr>
          <w:color w:val="000000" w:themeColor="text1"/>
        </w:rPr>
        <w:t>r</w:t>
      </w:r>
      <w:r w:rsidRPr="00C73CC2">
        <w:rPr>
          <w:color w:val="000000" w:themeColor="text1"/>
        </w:rPr>
        <w:t xml:space="preserve">eady access to the service disconnecting means serving the dwelling unit; and </w:t>
      </w:r>
    </w:p>
    <w:p w14:paraId="1D4C56F6" w14:textId="77777777" w:rsidR="00B64587" w:rsidRDefault="00B64587" w:rsidP="00B64587">
      <w:pPr>
        <w:pBdr>
          <w:top w:val="single" w:sz="4" w:space="1" w:color="auto"/>
          <w:left w:val="single" w:sz="4" w:space="4" w:color="auto"/>
          <w:bottom w:val="single" w:sz="4" w:space="1" w:color="auto"/>
          <w:right w:val="single" w:sz="4" w:space="4" w:color="auto"/>
        </w:pBdr>
        <w:ind w:firstLine="720"/>
        <w:jc w:val="both"/>
        <w:rPr>
          <w:color w:val="000000" w:themeColor="text1"/>
        </w:rPr>
      </w:pPr>
    </w:p>
    <w:p w14:paraId="40440918" w14:textId="2C60EC0C" w:rsidR="00C73CC2" w:rsidRPr="00C73CC2" w:rsidRDefault="00C73CC2" w:rsidP="00B64587">
      <w:pPr>
        <w:pBdr>
          <w:top w:val="single" w:sz="4" w:space="1" w:color="auto"/>
          <w:left w:val="single" w:sz="4" w:space="4" w:color="auto"/>
          <w:bottom w:val="single" w:sz="4" w:space="1" w:color="auto"/>
          <w:right w:val="single" w:sz="4" w:space="4" w:color="auto"/>
        </w:pBdr>
        <w:ind w:firstLine="720"/>
        <w:jc w:val="both"/>
        <w:rPr>
          <w:color w:val="000000" w:themeColor="text1"/>
        </w:rPr>
      </w:pPr>
      <w:r w:rsidRPr="00C73CC2">
        <w:rPr>
          <w:color w:val="000000" w:themeColor="text1"/>
        </w:rPr>
        <w:t xml:space="preserve">(2) </w:t>
      </w:r>
      <w:r w:rsidRPr="00251CF7">
        <w:rPr>
          <w:color w:val="000000" w:themeColor="text1"/>
        </w:rPr>
        <w:t>r</w:t>
      </w:r>
      <w:r w:rsidRPr="00C73CC2">
        <w:rPr>
          <w:color w:val="000000" w:themeColor="text1"/>
        </w:rPr>
        <w:t>eady access for each occupant to all overcurrent devices protecting the conductors supplying the dwelling unit in which they reside.</w:t>
      </w:r>
      <w:r w:rsidRPr="00251CF7">
        <w:rPr>
          <w:rStyle w:val="FootnoteReference"/>
          <w:color w:val="000000" w:themeColor="text1"/>
        </w:rPr>
        <w:footnoteReference w:id="29"/>
      </w:r>
    </w:p>
    <w:p w14:paraId="00D5AD90" w14:textId="77777777" w:rsidR="00F47733" w:rsidRPr="00251CF7" w:rsidRDefault="00F47733" w:rsidP="00F87BD4">
      <w:pPr>
        <w:pBdr>
          <w:top w:val="single" w:sz="4" w:space="1" w:color="auto"/>
          <w:left w:val="single" w:sz="4" w:space="4" w:color="auto"/>
          <w:bottom w:val="single" w:sz="4" w:space="1" w:color="auto"/>
          <w:right w:val="single" w:sz="4" w:space="4" w:color="auto"/>
        </w:pBdr>
        <w:jc w:val="both"/>
        <w:rPr>
          <w:b/>
          <w:bCs/>
          <w:color w:val="000000" w:themeColor="text1"/>
        </w:rPr>
      </w:pPr>
    </w:p>
    <w:p w14:paraId="60D1EF45" w14:textId="6D66A29A" w:rsidR="00F87BD4" w:rsidRPr="00251CF7" w:rsidRDefault="00F87BD4" w:rsidP="00F87BD4">
      <w:pPr>
        <w:pBdr>
          <w:top w:val="single" w:sz="4" w:space="1" w:color="auto"/>
          <w:left w:val="single" w:sz="4" w:space="4" w:color="auto"/>
          <w:bottom w:val="single" w:sz="4" w:space="1" w:color="auto"/>
          <w:right w:val="single" w:sz="4" w:space="4" w:color="auto"/>
        </w:pBdr>
        <w:jc w:val="both"/>
        <w:rPr>
          <w:b/>
          <w:bCs/>
          <w:color w:val="000000" w:themeColor="text1"/>
        </w:rPr>
      </w:pPr>
      <w:r w:rsidRPr="00251CF7">
        <w:rPr>
          <w:b/>
          <w:bCs/>
          <w:color w:val="000000" w:themeColor="text1"/>
        </w:rPr>
        <w:t xml:space="preserve">Occupancy; vacation rentals. </w:t>
      </w:r>
      <w:r w:rsidRPr="00251CF7">
        <w:rPr>
          <w:color w:val="000000" w:themeColor="text1"/>
        </w:rPr>
        <w:t xml:space="preserve">An accessory dwelling unit that is issued a certificate of occupancy on or after September 14, 2024,  shall not be used as a vacation rental or short-term rental unless the owner resides on the same property.  The </w:t>
      </w:r>
      <w:r w:rsidRPr="00251CF7">
        <w:rPr>
          <w:color w:val="000000" w:themeColor="text1"/>
          <w:shd w:val="clear" w:color="auto" w:fill="FEFEFE"/>
        </w:rPr>
        <w:t xml:space="preserve">residency requirement does not apply to property owners who demonstrate they had a legal right to build an accessory dwelling unit on their lot or parcel on or before September 14, 2024, </w:t>
      </w:r>
      <w:r w:rsidRPr="00251CF7">
        <w:rPr>
          <w:color w:val="000000" w:themeColor="text1"/>
        </w:rPr>
        <w:t xml:space="preserve">unless the three-year statute of limitations in </w:t>
      </w:r>
      <w:r w:rsidR="00B729F2" w:rsidRPr="00B729F2">
        <w:rPr>
          <w:color w:val="000000" w:themeColor="text1"/>
        </w:rPr>
        <w:t>A.R.S. §</w:t>
      </w:r>
      <w:r w:rsidRPr="00251CF7">
        <w:rPr>
          <w:color w:val="000000" w:themeColor="text1"/>
        </w:rPr>
        <w:t xml:space="preserve"> 12-1134(G) has expired. </w:t>
      </w:r>
    </w:p>
    <w:p w14:paraId="3262E80C" w14:textId="77777777" w:rsidR="00F87BD4" w:rsidRPr="00251CF7" w:rsidRDefault="00F87BD4" w:rsidP="009B5C94">
      <w:pPr>
        <w:pBdr>
          <w:top w:val="single" w:sz="4" w:space="1" w:color="auto"/>
          <w:left w:val="single" w:sz="4" w:space="4" w:color="auto"/>
          <w:bottom w:val="single" w:sz="4" w:space="1" w:color="auto"/>
          <w:right w:val="single" w:sz="4" w:space="4" w:color="auto"/>
        </w:pBdr>
        <w:jc w:val="both"/>
        <w:rPr>
          <w:b/>
          <w:bCs/>
          <w:color w:val="000000" w:themeColor="text1"/>
        </w:rPr>
      </w:pPr>
    </w:p>
    <w:p w14:paraId="0F97C2F0" w14:textId="2895C930" w:rsidR="00F5071E" w:rsidRPr="00251CF7" w:rsidRDefault="00F5071E" w:rsidP="00F5071E">
      <w:pPr>
        <w:pBdr>
          <w:top w:val="single" w:sz="4" w:space="1" w:color="auto"/>
          <w:left w:val="single" w:sz="4" w:space="4" w:color="auto"/>
          <w:bottom w:val="single" w:sz="4" w:space="1" w:color="auto"/>
          <w:right w:val="single" w:sz="4" w:space="4" w:color="auto"/>
        </w:pBdr>
        <w:jc w:val="both"/>
        <w:rPr>
          <w:color w:val="000000" w:themeColor="text1"/>
        </w:rPr>
      </w:pPr>
      <w:r w:rsidRPr="00251CF7">
        <w:rPr>
          <w:b/>
          <w:bCs/>
          <w:color w:val="000000" w:themeColor="text1"/>
        </w:rPr>
        <w:t>Occupancy; Number of Occupants</w:t>
      </w:r>
      <w:r w:rsidRPr="00251CF7">
        <w:rPr>
          <w:color w:val="000000" w:themeColor="text1"/>
        </w:rPr>
        <w:t>. The maximum number of persons allowed to reside in an accessory dwelling unit is [two persons].</w:t>
      </w:r>
    </w:p>
    <w:p w14:paraId="29359253" w14:textId="77777777" w:rsidR="00F5071E" w:rsidRPr="00251CF7" w:rsidRDefault="00F5071E" w:rsidP="00F5071E">
      <w:pPr>
        <w:pBdr>
          <w:top w:val="single" w:sz="4" w:space="1" w:color="auto"/>
          <w:left w:val="single" w:sz="4" w:space="4" w:color="auto"/>
          <w:bottom w:val="single" w:sz="4" w:space="1" w:color="auto"/>
          <w:right w:val="single" w:sz="4" w:space="4" w:color="auto"/>
        </w:pBdr>
        <w:jc w:val="both"/>
        <w:rPr>
          <w:color w:val="000000" w:themeColor="text1"/>
        </w:rPr>
      </w:pPr>
    </w:p>
    <w:p w14:paraId="085A53BD" w14:textId="630E00B2" w:rsidR="00F5071E" w:rsidRPr="00251CF7" w:rsidRDefault="00F5071E" w:rsidP="00F5071E">
      <w:pPr>
        <w:pBdr>
          <w:top w:val="single" w:sz="4" w:space="1" w:color="auto"/>
          <w:left w:val="single" w:sz="4" w:space="4" w:color="auto"/>
          <w:bottom w:val="single" w:sz="4" w:space="1" w:color="auto"/>
          <w:right w:val="single" w:sz="4" w:space="4" w:color="auto"/>
        </w:pBdr>
        <w:jc w:val="both"/>
        <w:rPr>
          <w:color w:val="000000" w:themeColor="text1"/>
        </w:rPr>
      </w:pPr>
      <w:r w:rsidRPr="00251CF7">
        <w:rPr>
          <w:b/>
          <w:bCs/>
          <w:color w:val="000000" w:themeColor="text1"/>
        </w:rPr>
        <w:t xml:space="preserve">Occupancy; Home occupation.  </w:t>
      </w:r>
      <w:r w:rsidRPr="00251CF7">
        <w:rPr>
          <w:color w:val="000000" w:themeColor="text1"/>
        </w:rPr>
        <w:t xml:space="preserve">A home occupation shall be allowed subject to _____. </w:t>
      </w:r>
    </w:p>
    <w:p w14:paraId="439C842A" w14:textId="77777777" w:rsidR="00E44B44" w:rsidRPr="00251CF7" w:rsidRDefault="00E44B44" w:rsidP="003D09AB">
      <w:pPr>
        <w:pBdr>
          <w:top w:val="single" w:sz="4" w:space="1" w:color="auto"/>
          <w:left w:val="single" w:sz="4" w:space="4" w:color="auto"/>
          <w:bottom w:val="single" w:sz="4" w:space="1" w:color="auto"/>
          <w:right w:val="single" w:sz="4" w:space="4" w:color="auto"/>
        </w:pBdr>
        <w:jc w:val="both"/>
        <w:rPr>
          <w:b/>
          <w:bCs/>
          <w:color w:val="000000" w:themeColor="text1"/>
        </w:rPr>
      </w:pPr>
    </w:p>
    <w:p w14:paraId="2982201A" w14:textId="286555BC" w:rsidR="003D09AB" w:rsidRPr="00251CF7" w:rsidRDefault="003D09AB" w:rsidP="003D09AB">
      <w:pPr>
        <w:pBdr>
          <w:top w:val="single" w:sz="4" w:space="1" w:color="auto"/>
          <w:left w:val="single" w:sz="4" w:space="4" w:color="auto"/>
          <w:bottom w:val="single" w:sz="4" w:space="1" w:color="auto"/>
          <w:right w:val="single" w:sz="4" w:space="4" w:color="auto"/>
        </w:pBdr>
        <w:jc w:val="both"/>
        <w:rPr>
          <w:b/>
          <w:bCs/>
          <w:i/>
          <w:iCs/>
          <w:color w:val="000000" w:themeColor="text1"/>
        </w:rPr>
      </w:pPr>
      <w:r w:rsidRPr="00251CF7">
        <w:rPr>
          <w:b/>
          <w:bCs/>
          <w:color w:val="000000" w:themeColor="text1"/>
        </w:rPr>
        <w:t xml:space="preserve">Impact Fees. </w:t>
      </w:r>
      <w:r w:rsidR="001C27C4" w:rsidRPr="00B64587">
        <w:rPr>
          <w:color w:val="000000" w:themeColor="text1"/>
        </w:rPr>
        <w:t>[</w:t>
      </w:r>
      <w:r w:rsidRPr="00251CF7">
        <w:rPr>
          <w:color w:val="000000" w:themeColor="text1"/>
        </w:rPr>
        <w:t>An</w:t>
      </w:r>
      <w:r w:rsidR="00982AB2" w:rsidRPr="00251CF7">
        <w:rPr>
          <w:color w:val="000000" w:themeColor="text1"/>
        </w:rPr>
        <w:t xml:space="preserve"> </w:t>
      </w:r>
      <w:r w:rsidRPr="00251CF7">
        <w:rPr>
          <w:color w:val="000000" w:themeColor="text1"/>
        </w:rPr>
        <w:t>accessory</w:t>
      </w:r>
      <w:r w:rsidR="00982AB2" w:rsidRPr="00251CF7">
        <w:rPr>
          <w:color w:val="000000" w:themeColor="text1"/>
        </w:rPr>
        <w:t xml:space="preserve"> </w:t>
      </w:r>
      <w:r w:rsidRPr="00251CF7">
        <w:rPr>
          <w:color w:val="000000" w:themeColor="text1"/>
        </w:rPr>
        <w:t>dwelling</w:t>
      </w:r>
      <w:r w:rsidR="00982AB2" w:rsidRPr="00251CF7">
        <w:rPr>
          <w:color w:val="000000" w:themeColor="text1"/>
        </w:rPr>
        <w:t xml:space="preserve"> </w:t>
      </w:r>
      <w:r w:rsidRPr="00251CF7">
        <w:rPr>
          <w:color w:val="000000" w:themeColor="text1"/>
        </w:rPr>
        <w:t>unit is considered a separate or new</w:t>
      </w:r>
      <w:r w:rsidR="00982AB2" w:rsidRPr="00251CF7">
        <w:rPr>
          <w:color w:val="000000" w:themeColor="text1"/>
        </w:rPr>
        <w:t xml:space="preserve"> </w:t>
      </w:r>
      <w:r w:rsidRPr="00251CF7">
        <w:rPr>
          <w:color w:val="000000" w:themeColor="text1"/>
        </w:rPr>
        <w:t>dwelling</w:t>
      </w:r>
      <w:r w:rsidR="00982AB2" w:rsidRPr="00251CF7">
        <w:rPr>
          <w:color w:val="000000" w:themeColor="text1"/>
        </w:rPr>
        <w:t xml:space="preserve"> </w:t>
      </w:r>
      <w:r w:rsidRPr="00251CF7">
        <w:rPr>
          <w:color w:val="000000" w:themeColor="text1"/>
        </w:rPr>
        <w:t xml:space="preserve">unit for the purpose of providing service for water, sewer, or power, including calculation of </w:t>
      </w:r>
      <w:r w:rsidR="00B64587">
        <w:rPr>
          <w:color w:val="000000" w:themeColor="text1"/>
        </w:rPr>
        <w:t>impact</w:t>
      </w:r>
      <w:r w:rsidRPr="00251CF7">
        <w:rPr>
          <w:color w:val="000000" w:themeColor="text1"/>
        </w:rPr>
        <w:t xml:space="preserve"> fee</w:t>
      </w:r>
      <w:r w:rsidR="00B64587">
        <w:rPr>
          <w:color w:val="000000" w:themeColor="text1"/>
        </w:rPr>
        <w:t>s</w:t>
      </w:r>
      <w:r w:rsidRPr="00251CF7">
        <w:rPr>
          <w:color w:val="000000" w:themeColor="text1"/>
        </w:rPr>
        <w:t>.</w:t>
      </w:r>
      <w:r w:rsidR="001C27C4" w:rsidRPr="00251CF7">
        <w:rPr>
          <w:color w:val="000000" w:themeColor="text1"/>
        </w:rPr>
        <w:t>]</w:t>
      </w:r>
    </w:p>
    <w:p w14:paraId="44DAE8C7" w14:textId="77777777" w:rsidR="006C48E1" w:rsidRPr="00251CF7" w:rsidRDefault="006C48E1" w:rsidP="0087492B">
      <w:pPr>
        <w:pBdr>
          <w:top w:val="single" w:sz="4" w:space="1" w:color="auto"/>
          <w:left w:val="single" w:sz="4" w:space="4" w:color="auto"/>
          <w:bottom w:val="single" w:sz="4" w:space="1" w:color="auto"/>
          <w:right w:val="single" w:sz="4" w:space="4" w:color="auto"/>
        </w:pBdr>
        <w:jc w:val="both"/>
        <w:rPr>
          <w:color w:val="000000" w:themeColor="text1"/>
        </w:rPr>
      </w:pPr>
    </w:p>
    <w:p w14:paraId="12F23D28" w14:textId="3F48C24E" w:rsidR="006C48E1" w:rsidRPr="00251CF7" w:rsidRDefault="006C48E1" w:rsidP="0087492B">
      <w:pPr>
        <w:pBdr>
          <w:top w:val="single" w:sz="4" w:space="1" w:color="auto"/>
          <w:left w:val="single" w:sz="4" w:space="4" w:color="auto"/>
          <w:bottom w:val="single" w:sz="4" w:space="1" w:color="auto"/>
          <w:right w:val="single" w:sz="4" w:space="4" w:color="auto"/>
        </w:pBdr>
        <w:jc w:val="both"/>
        <w:rPr>
          <w:color w:val="000000" w:themeColor="text1"/>
        </w:rPr>
      </w:pPr>
      <w:r w:rsidRPr="00251CF7">
        <w:rPr>
          <w:b/>
          <w:bCs/>
          <w:color w:val="000000" w:themeColor="text1"/>
        </w:rPr>
        <w:t>Movable Habitable Space</w:t>
      </w:r>
      <w:r w:rsidRPr="00251CF7">
        <w:rPr>
          <w:color w:val="000000" w:themeColor="text1"/>
        </w:rPr>
        <w:t>. A mobile home, recreational vehicle, or other movable habitable space shall not be used as an accessory dwelling unit.</w:t>
      </w:r>
    </w:p>
    <w:p w14:paraId="27091CCB" w14:textId="77777777" w:rsidR="006B7F48" w:rsidRPr="00251CF7" w:rsidRDefault="006B7F48" w:rsidP="0087492B">
      <w:pPr>
        <w:pBdr>
          <w:top w:val="single" w:sz="4" w:space="1" w:color="auto"/>
          <w:left w:val="single" w:sz="4" w:space="4" w:color="auto"/>
          <w:bottom w:val="single" w:sz="4" w:space="1" w:color="auto"/>
          <w:right w:val="single" w:sz="4" w:space="4" w:color="auto"/>
        </w:pBdr>
        <w:jc w:val="both"/>
        <w:rPr>
          <w:color w:val="000000" w:themeColor="text1"/>
        </w:rPr>
      </w:pPr>
    </w:p>
    <w:p w14:paraId="26DB9C79" w14:textId="7CC3C64C" w:rsidR="006B7F48" w:rsidRPr="00251CF7" w:rsidRDefault="006B7F48" w:rsidP="0087492B">
      <w:pPr>
        <w:pBdr>
          <w:top w:val="single" w:sz="4" w:space="1" w:color="auto"/>
          <w:left w:val="single" w:sz="4" w:space="4" w:color="auto"/>
          <w:bottom w:val="single" w:sz="4" w:space="1" w:color="auto"/>
          <w:right w:val="single" w:sz="4" w:space="4" w:color="auto"/>
        </w:pBdr>
        <w:jc w:val="both"/>
        <w:rPr>
          <w:color w:val="000000" w:themeColor="text1"/>
        </w:rPr>
      </w:pPr>
      <w:r w:rsidRPr="00251CF7">
        <w:rPr>
          <w:b/>
          <w:bCs/>
          <w:color w:val="000000" w:themeColor="text1"/>
        </w:rPr>
        <w:t>Subdivisions or Lot Splits</w:t>
      </w:r>
      <w:r w:rsidRPr="00251CF7">
        <w:rPr>
          <w:color w:val="000000" w:themeColor="text1"/>
        </w:rPr>
        <w:t>. A lot or parcel containing an accessory dwelling unit shall not be subdivided or split into two or more lots or parcels unless each lot or parcel complies with [the zoning code and subdivision ordinance]. The entire accessory dwelling unit shall remain on one lot only.</w:t>
      </w:r>
      <w:r w:rsidR="00BE64A0" w:rsidRPr="00251CF7">
        <w:rPr>
          <w:color w:val="000000" w:themeColor="text1"/>
        </w:rPr>
        <w:t xml:space="preserve"> </w:t>
      </w:r>
      <w:r w:rsidR="003C1ED5" w:rsidRPr="00251CF7">
        <w:rPr>
          <w:color w:val="000000" w:themeColor="text1"/>
        </w:rPr>
        <w:t xml:space="preserve">For an </w:t>
      </w:r>
      <w:r w:rsidR="00BE64A0" w:rsidRPr="00251CF7">
        <w:rPr>
          <w:color w:val="000000" w:themeColor="text1"/>
        </w:rPr>
        <w:t xml:space="preserve">existing accessory dwelling unit to remain on the new lot or parcel created by subdivision, the property owner must modify the </w:t>
      </w:r>
      <w:r w:rsidR="003C1ED5" w:rsidRPr="00251CF7">
        <w:rPr>
          <w:color w:val="000000" w:themeColor="text1"/>
        </w:rPr>
        <w:t>[</w:t>
      </w:r>
      <w:r w:rsidR="00BE64A0" w:rsidRPr="00251CF7">
        <w:rPr>
          <w:color w:val="000000" w:themeColor="text1"/>
        </w:rPr>
        <w:t>primary dwelling</w:t>
      </w:r>
      <w:r w:rsidR="003C1ED5" w:rsidRPr="00251CF7">
        <w:rPr>
          <w:color w:val="000000" w:themeColor="text1"/>
        </w:rPr>
        <w:t>]</w:t>
      </w:r>
      <w:r w:rsidR="00BE64A0" w:rsidRPr="00251CF7">
        <w:rPr>
          <w:color w:val="000000" w:themeColor="text1"/>
        </w:rPr>
        <w:t xml:space="preserve"> and </w:t>
      </w:r>
      <w:r w:rsidR="003C1ED5" w:rsidRPr="00251CF7">
        <w:rPr>
          <w:color w:val="000000" w:themeColor="text1"/>
        </w:rPr>
        <w:t>the accessory dwelling unit</w:t>
      </w:r>
      <w:r w:rsidR="00BE64A0" w:rsidRPr="00251CF7">
        <w:rPr>
          <w:color w:val="000000" w:themeColor="text1"/>
        </w:rPr>
        <w:t xml:space="preserve"> of the subdivided lots to comply with </w:t>
      </w:r>
      <w:r w:rsidR="003C1ED5" w:rsidRPr="00251CF7">
        <w:rPr>
          <w:color w:val="000000" w:themeColor="text1"/>
        </w:rPr>
        <w:t>[the city code]</w:t>
      </w:r>
      <w:r w:rsidR="00BE64A0" w:rsidRPr="00251CF7">
        <w:rPr>
          <w:color w:val="000000" w:themeColor="text1"/>
        </w:rPr>
        <w:t xml:space="preserve">, including </w:t>
      </w:r>
      <w:r w:rsidR="00B64587">
        <w:rPr>
          <w:color w:val="000000" w:themeColor="text1"/>
        </w:rPr>
        <w:t>[</w:t>
      </w:r>
      <w:r w:rsidR="00BE64A0" w:rsidRPr="00251CF7">
        <w:rPr>
          <w:color w:val="000000" w:themeColor="text1"/>
        </w:rPr>
        <w:t>providing separate utility connect</w:t>
      </w:r>
      <w:r w:rsidR="00B64587">
        <w:rPr>
          <w:color w:val="000000" w:themeColor="text1"/>
        </w:rPr>
        <w:t>ions</w:t>
      </w:r>
      <w:r w:rsidR="00BE64A0" w:rsidRPr="00251CF7">
        <w:rPr>
          <w:color w:val="000000" w:themeColor="text1"/>
        </w:rPr>
        <w:t xml:space="preserve"> to each </w:t>
      </w:r>
      <w:r w:rsidR="00B64587">
        <w:rPr>
          <w:color w:val="000000" w:themeColor="text1"/>
        </w:rPr>
        <w:t xml:space="preserve">dwelling </w:t>
      </w:r>
      <w:r w:rsidR="00BE64A0" w:rsidRPr="00251CF7">
        <w:rPr>
          <w:color w:val="000000" w:themeColor="text1"/>
        </w:rPr>
        <w:t>unit and obtain</w:t>
      </w:r>
      <w:r w:rsidR="003C1ED5" w:rsidRPr="00251CF7">
        <w:rPr>
          <w:color w:val="000000" w:themeColor="text1"/>
        </w:rPr>
        <w:t>ing</w:t>
      </w:r>
      <w:r w:rsidR="00BE64A0" w:rsidRPr="00251CF7">
        <w:rPr>
          <w:color w:val="000000" w:themeColor="text1"/>
        </w:rPr>
        <w:t xml:space="preserve"> a new Certification of Occupancy for </w:t>
      </w:r>
      <w:r w:rsidR="003C1ED5" w:rsidRPr="00251CF7">
        <w:rPr>
          <w:color w:val="000000" w:themeColor="text1"/>
        </w:rPr>
        <w:t>each</w:t>
      </w:r>
      <w:r w:rsidR="00BE64A0" w:rsidRPr="00251CF7">
        <w:rPr>
          <w:color w:val="000000" w:themeColor="text1"/>
        </w:rPr>
        <w:t xml:space="preserve"> </w:t>
      </w:r>
      <w:r w:rsidR="00B64587">
        <w:rPr>
          <w:color w:val="000000" w:themeColor="text1"/>
        </w:rPr>
        <w:t xml:space="preserve">dwelling </w:t>
      </w:r>
      <w:r w:rsidR="00BE64A0" w:rsidRPr="00251CF7">
        <w:rPr>
          <w:color w:val="000000" w:themeColor="text1"/>
        </w:rPr>
        <w:t>unit when required by the Building Official</w:t>
      </w:r>
      <w:r w:rsidR="00B64587">
        <w:rPr>
          <w:color w:val="000000" w:themeColor="text1"/>
        </w:rPr>
        <w:t>]</w:t>
      </w:r>
      <w:r w:rsidR="00BE64A0" w:rsidRPr="00251CF7">
        <w:rPr>
          <w:color w:val="000000" w:themeColor="text1"/>
        </w:rPr>
        <w:t xml:space="preserve"> prior to </w:t>
      </w:r>
      <w:r w:rsidR="003C1ED5" w:rsidRPr="00251CF7">
        <w:rPr>
          <w:color w:val="000000" w:themeColor="text1"/>
        </w:rPr>
        <w:t>[</w:t>
      </w:r>
      <w:r w:rsidR="00BE64A0" w:rsidRPr="00251CF7">
        <w:rPr>
          <w:color w:val="000000" w:themeColor="text1"/>
        </w:rPr>
        <w:t xml:space="preserve">City </w:t>
      </w:r>
      <w:r w:rsidR="003C1ED5" w:rsidRPr="00251CF7">
        <w:rPr>
          <w:color w:val="000000" w:themeColor="text1"/>
        </w:rPr>
        <w:t>s</w:t>
      </w:r>
      <w:r w:rsidR="00BE64A0" w:rsidRPr="00251CF7">
        <w:rPr>
          <w:color w:val="000000" w:themeColor="text1"/>
        </w:rPr>
        <w:t>taff</w:t>
      </w:r>
      <w:r w:rsidR="003C1ED5" w:rsidRPr="00251CF7">
        <w:rPr>
          <w:color w:val="000000" w:themeColor="text1"/>
        </w:rPr>
        <w:t>]</w:t>
      </w:r>
      <w:r w:rsidR="00BE64A0" w:rsidRPr="00251CF7">
        <w:rPr>
          <w:color w:val="000000" w:themeColor="text1"/>
        </w:rPr>
        <w:t xml:space="preserve"> recording the subdivision</w:t>
      </w:r>
      <w:r w:rsidR="00BE64A0" w:rsidRPr="00251CF7">
        <w:rPr>
          <w:b/>
          <w:bCs/>
          <w:color w:val="000000" w:themeColor="text1"/>
        </w:rPr>
        <w:t xml:space="preserve"> </w:t>
      </w:r>
      <w:r w:rsidR="00BE64A0" w:rsidRPr="00251CF7">
        <w:rPr>
          <w:color w:val="000000" w:themeColor="text1"/>
        </w:rPr>
        <w:t xml:space="preserve">or </w:t>
      </w:r>
      <w:r w:rsidR="003C1ED5" w:rsidRPr="00251CF7">
        <w:rPr>
          <w:color w:val="000000" w:themeColor="text1"/>
        </w:rPr>
        <w:t>lot</w:t>
      </w:r>
      <w:r w:rsidR="00BE64A0" w:rsidRPr="00251CF7">
        <w:rPr>
          <w:b/>
          <w:bCs/>
          <w:color w:val="000000" w:themeColor="text1"/>
        </w:rPr>
        <w:t xml:space="preserve"> </w:t>
      </w:r>
      <w:r w:rsidR="00BE64A0" w:rsidRPr="00251CF7">
        <w:rPr>
          <w:color w:val="000000" w:themeColor="text1"/>
        </w:rPr>
        <w:t xml:space="preserve">split of the property. The </w:t>
      </w:r>
      <w:r w:rsidR="003C1ED5" w:rsidRPr="00251CF7">
        <w:rPr>
          <w:color w:val="000000" w:themeColor="text1"/>
        </w:rPr>
        <w:t xml:space="preserve">accessory dwelling unit </w:t>
      </w:r>
      <w:r w:rsidR="00BE64A0" w:rsidRPr="00251CF7">
        <w:rPr>
          <w:color w:val="000000" w:themeColor="text1"/>
        </w:rPr>
        <w:t>that remains on the new lot or parcel shall be considered a primary dwelling, unless a new primary dwelling unit is constructed on the new lot or</w:t>
      </w:r>
      <w:r w:rsidR="003C1ED5" w:rsidRPr="00251CF7">
        <w:rPr>
          <w:color w:val="000000" w:themeColor="text1"/>
        </w:rPr>
        <w:t xml:space="preserve"> par</w:t>
      </w:r>
      <w:r w:rsidR="005E2541" w:rsidRPr="00251CF7">
        <w:rPr>
          <w:color w:val="000000" w:themeColor="text1"/>
        </w:rPr>
        <w:t>c</w:t>
      </w:r>
      <w:r w:rsidR="003C1ED5" w:rsidRPr="00251CF7">
        <w:rPr>
          <w:color w:val="000000" w:themeColor="text1"/>
        </w:rPr>
        <w:t xml:space="preserve">el. </w:t>
      </w:r>
    </w:p>
    <w:p w14:paraId="0B018ABC" w14:textId="77777777" w:rsidR="008F5392" w:rsidRPr="00251CF7" w:rsidRDefault="008F5392" w:rsidP="008F5392">
      <w:pPr>
        <w:pBdr>
          <w:top w:val="single" w:sz="4" w:space="1" w:color="auto"/>
          <w:left w:val="single" w:sz="4" w:space="4" w:color="auto"/>
          <w:bottom w:val="single" w:sz="4" w:space="1" w:color="auto"/>
          <w:right w:val="single" w:sz="4" w:space="4" w:color="auto"/>
        </w:pBdr>
        <w:jc w:val="both"/>
        <w:rPr>
          <w:b/>
          <w:bCs/>
          <w:color w:val="000000" w:themeColor="text1"/>
        </w:rPr>
      </w:pPr>
    </w:p>
    <w:p w14:paraId="28652407" w14:textId="7D9B39C2" w:rsidR="007E1942" w:rsidRPr="00251CF7" w:rsidRDefault="008F5392" w:rsidP="00D154D2">
      <w:pPr>
        <w:pBdr>
          <w:top w:val="single" w:sz="4" w:space="1" w:color="auto"/>
          <w:left w:val="single" w:sz="4" w:space="4" w:color="auto"/>
          <w:bottom w:val="single" w:sz="4" w:space="1" w:color="auto"/>
          <w:right w:val="single" w:sz="4" w:space="4" w:color="auto"/>
        </w:pBdr>
        <w:jc w:val="both"/>
        <w:rPr>
          <w:b/>
          <w:bCs/>
          <w:color w:val="000000" w:themeColor="text1"/>
        </w:rPr>
      </w:pPr>
      <w:r w:rsidRPr="00251CF7">
        <w:rPr>
          <w:b/>
          <w:bCs/>
          <w:color w:val="000000" w:themeColor="text1"/>
        </w:rPr>
        <w:lastRenderedPageBreak/>
        <w:t xml:space="preserve">Addressing. </w:t>
      </w:r>
      <w:r w:rsidR="004663DC" w:rsidRPr="00251CF7">
        <w:rPr>
          <w:color w:val="000000" w:themeColor="text1"/>
        </w:rPr>
        <w:t xml:space="preserve">An </w:t>
      </w:r>
      <w:r w:rsidR="001E7F4B" w:rsidRPr="00251CF7">
        <w:rPr>
          <w:color w:val="000000" w:themeColor="text1"/>
        </w:rPr>
        <w:t>accessory dwelling unit</w:t>
      </w:r>
      <w:r w:rsidR="004663DC" w:rsidRPr="00251CF7">
        <w:rPr>
          <w:color w:val="000000" w:themeColor="text1"/>
        </w:rPr>
        <w:t xml:space="preserve"> shall have a separate house number from the primary dwelling.</w:t>
      </w:r>
      <w:r w:rsidR="004663DC" w:rsidRPr="00251CF7">
        <w:rPr>
          <w:rStyle w:val="FootnoteReference"/>
          <w:color w:val="000000" w:themeColor="text1"/>
        </w:rPr>
        <w:footnoteReference w:id="30"/>
      </w:r>
      <w:r w:rsidR="004663DC" w:rsidRPr="00251CF7">
        <w:rPr>
          <w:b/>
          <w:bCs/>
          <w:color w:val="000000" w:themeColor="text1"/>
        </w:rPr>
        <w:t xml:space="preserve"> </w:t>
      </w:r>
    </w:p>
    <w:p w14:paraId="7482311E" w14:textId="77777777" w:rsidR="001C27C4" w:rsidRPr="00251CF7" w:rsidRDefault="001C27C4" w:rsidP="00D154D2">
      <w:pPr>
        <w:pBdr>
          <w:top w:val="single" w:sz="4" w:space="1" w:color="auto"/>
          <w:left w:val="single" w:sz="4" w:space="4" w:color="auto"/>
          <w:bottom w:val="single" w:sz="4" w:space="1" w:color="auto"/>
          <w:right w:val="single" w:sz="4" w:space="4" w:color="auto"/>
        </w:pBdr>
        <w:jc w:val="both"/>
        <w:rPr>
          <w:b/>
          <w:bCs/>
          <w:color w:val="000000" w:themeColor="text1"/>
        </w:rPr>
      </w:pPr>
    </w:p>
    <w:p w14:paraId="6CA63A6D" w14:textId="1F393770" w:rsidR="001E7F4B" w:rsidRPr="00251CF7" w:rsidRDefault="00720322" w:rsidP="00D154D2">
      <w:pPr>
        <w:pBdr>
          <w:top w:val="single" w:sz="4" w:space="1" w:color="auto"/>
          <w:left w:val="single" w:sz="4" w:space="4" w:color="auto"/>
          <w:bottom w:val="single" w:sz="4" w:space="1" w:color="auto"/>
          <w:right w:val="single" w:sz="4" w:space="4" w:color="auto"/>
        </w:pBdr>
        <w:jc w:val="both"/>
        <w:rPr>
          <w:rFonts w:eastAsiaTheme="minorHAnsi"/>
          <w:color w:val="000000" w:themeColor="text1"/>
          <w14:ligatures w14:val="standardContextual"/>
        </w:rPr>
      </w:pPr>
      <w:r w:rsidRPr="00251CF7">
        <w:rPr>
          <w:b/>
          <w:bCs/>
          <w:color w:val="000000" w:themeColor="text1"/>
        </w:rPr>
        <w:t xml:space="preserve">Maximum number of bedrooms. </w:t>
      </w:r>
      <w:r w:rsidRPr="00251CF7">
        <w:rPr>
          <w:color w:val="000000" w:themeColor="text1"/>
        </w:rPr>
        <w:t>An accessory dwelling unit</w:t>
      </w:r>
      <w:r w:rsidRPr="00251CF7">
        <w:rPr>
          <w:rFonts w:eastAsiaTheme="minorHAnsi"/>
          <w:color w:val="000000" w:themeColor="text1"/>
          <w14:ligatures w14:val="standardContextual"/>
        </w:rPr>
        <w:t xml:space="preserve"> shall have a maximum number of two bedrooms.</w:t>
      </w:r>
      <w:r w:rsidRPr="00251CF7">
        <w:rPr>
          <w:rStyle w:val="FootnoteReference"/>
          <w:rFonts w:eastAsiaTheme="minorHAnsi"/>
          <w:color w:val="000000" w:themeColor="text1"/>
          <w14:ligatures w14:val="standardContextual"/>
        </w:rPr>
        <w:footnoteReference w:id="31"/>
      </w:r>
    </w:p>
    <w:p w14:paraId="0C875E36" w14:textId="77777777" w:rsidR="000B1CA0" w:rsidRPr="00251CF7" w:rsidRDefault="000B1CA0" w:rsidP="00D154D2">
      <w:pPr>
        <w:pBdr>
          <w:top w:val="single" w:sz="4" w:space="1" w:color="auto"/>
          <w:left w:val="single" w:sz="4" w:space="4" w:color="auto"/>
          <w:bottom w:val="single" w:sz="4" w:space="1" w:color="auto"/>
          <w:right w:val="single" w:sz="4" w:space="4" w:color="auto"/>
        </w:pBdr>
        <w:jc w:val="both"/>
        <w:rPr>
          <w:b/>
          <w:bCs/>
          <w:color w:val="000000" w:themeColor="text1"/>
        </w:rPr>
      </w:pPr>
    </w:p>
    <w:p w14:paraId="12245347" w14:textId="2A963C83" w:rsidR="008F5392" w:rsidRPr="00251CF7" w:rsidRDefault="00D154D2" w:rsidP="0087492B">
      <w:pPr>
        <w:pBdr>
          <w:top w:val="single" w:sz="4" w:space="1" w:color="auto"/>
          <w:left w:val="single" w:sz="4" w:space="4" w:color="auto"/>
          <w:bottom w:val="single" w:sz="4" w:space="1" w:color="auto"/>
          <w:right w:val="single" w:sz="4" w:space="4" w:color="auto"/>
        </w:pBdr>
        <w:jc w:val="both"/>
        <w:rPr>
          <w:b/>
          <w:bCs/>
          <w:color w:val="000000" w:themeColor="text1"/>
        </w:rPr>
      </w:pPr>
      <w:r w:rsidRPr="00251CF7">
        <w:rPr>
          <w:b/>
          <w:bCs/>
          <w:color w:val="000000" w:themeColor="text1"/>
        </w:rPr>
        <w:t>Ceiling Height.</w:t>
      </w:r>
    </w:p>
    <w:p w14:paraId="706937A6" w14:textId="77777777" w:rsidR="000B1CA0" w:rsidRPr="00251CF7" w:rsidRDefault="000B1CA0" w:rsidP="0087492B">
      <w:pPr>
        <w:pBdr>
          <w:top w:val="single" w:sz="4" w:space="1" w:color="auto"/>
          <w:left w:val="single" w:sz="4" w:space="4" w:color="auto"/>
          <w:bottom w:val="single" w:sz="4" w:space="1" w:color="auto"/>
          <w:right w:val="single" w:sz="4" w:space="4" w:color="auto"/>
        </w:pBdr>
        <w:jc w:val="both"/>
        <w:rPr>
          <w:b/>
          <w:bCs/>
          <w:color w:val="000000" w:themeColor="text1"/>
        </w:rPr>
      </w:pPr>
    </w:p>
    <w:p w14:paraId="07DC5DF9" w14:textId="71B58CB7" w:rsidR="003D09AB" w:rsidRPr="00251CF7" w:rsidRDefault="003D09AB" w:rsidP="003D09AB">
      <w:pPr>
        <w:pBdr>
          <w:top w:val="single" w:sz="4" w:space="1" w:color="auto"/>
          <w:left w:val="single" w:sz="4" w:space="4" w:color="auto"/>
          <w:bottom w:val="single" w:sz="4" w:space="1" w:color="auto"/>
          <w:right w:val="single" w:sz="4" w:space="4" w:color="auto"/>
        </w:pBdr>
        <w:jc w:val="both"/>
        <w:rPr>
          <w:b/>
          <w:bCs/>
          <w:color w:val="000000" w:themeColor="text1"/>
          <w:shd w:val="clear" w:color="auto" w:fill="FFFFFF"/>
        </w:rPr>
      </w:pPr>
      <w:r w:rsidRPr="00251CF7">
        <w:rPr>
          <w:b/>
          <w:bCs/>
          <w:color w:val="000000" w:themeColor="text1"/>
          <w:shd w:val="clear" w:color="auto" w:fill="FFFFFF"/>
        </w:rPr>
        <w:t xml:space="preserve">Exterior light fixtures. </w:t>
      </w:r>
    </w:p>
    <w:p w14:paraId="0BC510BE" w14:textId="77777777" w:rsidR="000B1CA0" w:rsidRPr="00251CF7" w:rsidRDefault="000B1CA0" w:rsidP="003D09AB">
      <w:pPr>
        <w:pBdr>
          <w:top w:val="single" w:sz="4" w:space="1" w:color="auto"/>
          <w:left w:val="single" w:sz="4" w:space="4" w:color="auto"/>
          <w:bottom w:val="single" w:sz="4" w:space="1" w:color="auto"/>
          <w:right w:val="single" w:sz="4" w:space="4" w:color="auto"/>
        </w:pBdr>
        <w:jc w:val="both"/>
        <w:rPr>
          <w:b/>
          <w:bCs/>
          <w:color w:val="000000" w:themeColor="text1"/>
          <w:shd w:val="clear" w:color="auto" w:fill="FFFFFF"/>
        </w:rPr>
      </w:pPr>
    </w:p>
    <w:p w14:paraId="3F63C471" w14:textId="5CE435E0" w:rsidR="003D09AB" w:rsidRPr="00251CF7" w:rsidRDefault="003D09AB" w:rsidP="0087492B">
      <w:pPr>
        <w:pBdr>
          <w:top w:val="single" w:sz="4" w:space="1" w:color="auto"/>
          <w:left w:val="single" w:sz="4" w:space="4" w:color="auto"/>
          <w:bottom w:val="single" w:sz="4" w:space="1" w:color="auto"/>
          <w:right w:val="single" w:sz="4" w:space="4" w:color="auto"/>
        </w:pBdr>
        <w:jc w:val="both"/>
        <w:rPr>
          <w:b/>
          <w:bCs/>
          <w:color w:val="000000" w:themeColor="text1"/>
        </w:rPr>
      </w:pPr>
      <w:r w:rsidRPr="00251CF7">
        <w:rPr>
          <w:b/>
          <w:bCs/>
          <w:color w:val="000000" w:themeColor="text1"/>
        </w:rPr>
        <w:t xml:space="preserve">Stairs. </w:t>
      </w:r>
    </w:p>
    <w:p w14:paraId="4023AC4D" w14:textId="77777777" w:rsidR="000B1CA0" w:rsidRPr="00251CF7" w:rsidRDefault="000B1CA0" w:rsidP="0087492B">
      <w:pPr>
        <w:pBdr>
          <w:top w:val="single" w:sz="4" w:space="1" w:color="auto"/>
          <w:left w:val="single" w:sz="4" w:space="4" w:color="auto"/>
          <w:bottom w:val="single" w:sz="4" w:space="1" w:color="auto"/>
          <w:right w:val="single" w:sz="4" w:space="4" w:color="auto"/>
        </w:pBdr>
        <w:jc w:val="both"/>
        <w:rPr>
          <w:b/>
          <w:bCs/>
          <w:color w:val="000000" w:themeColor="text1"/>
        </w:rPr>
      </w:pPr>
    </w:p>
    <w:p w14:paraId="554C7902" w14:textId="64770C19" w:rsidR="005E2541" w:rsidRPr="00251CF7" w:rsidRDefault="00E434B5" w:rsidP="0087492B">
      <w:pPr>
        <w:pBdr>
          <w:top w:val="single" w:sz="4" w:space="1" w:color="auto"/>
          <w:left w:val="single" w:sz="4" w:space="4" w:color="auto"/>
          <w:bottom w:val="single" w:sz="4" w:space="1" w:color="auto"/>
          <w:right w:val="single" w:sz="4" w:space="4" w:color="auto"/>
        </w:pBdr>
        <w:jc w:val="both"/>
        <w:rPr>
          <w:b/>
          <w:bCs/>
          <w:color w:val="000000" w:themeColor="text1"/>
        </w:rPr>
      </w:pPr>
      <w:r w:rsidRPr="00251CF7">
        <w:rPr>
          <w:b/>
          <w:bCs/>
          <w:color w:val="000000" w:themeColor="text1"/>
        </w:rPr>
        <w:t xml:space="preserve">Conversions. </w:t>
      </w:r>
    </w:p>
    <w:p w14:paraId="1844D9E6" w14:textId="77777777" w:rsidR="000B1CA0" w:rsidRPr="00251CF7" w:rsidRDefault="000B1CA0" w:rsidP="0087492B">
      <w:pPr>
        <w:pBdr>
          <w:top w:val="single" w:sz="4" w:space="1" w:color="auto"/>
          <w:left w:val="single" w:sz="4" w:space="4" w:color="auto"/>
          <w:bottom w:val="single" w:sz="4" w:space="1" w:color="auto"/>
          <w:right w:val="single" w:sz="4" w:space="4" w:color="auto"/>
        </w:pBdr>
        <w:jc w:val="both"/>
        <w:rPr>
          <w:b/>
          <w:bCs/>
          <w:color w:val="000000" w:themeColor="text1"/>
        </w:rPr>
      </w:pPr>
    </w:p>
    <w:p w14:paraId="676EA26F" w14:textId="769D8C5F" w:rsidR="00956234" w:rsidRPr="00251CF7" w:rsidRDefault="00956234" w:rsidP="00956234">
      <w:pPr>
        <w:pBdr>
          <w:top w:val="single" w:sz="4" w:space="1" w:color="auto"/>
          <w:left w:val="single" w:sz="4" w:space="4" w:color="auto"/>
          <w:bottom w:val="single" w:sz="4" w:space="1" w:color="auto"/>
          <w:right w:val="single" w:sz="4" w:space="4" w:color="auto"/>
        </w:pBdr>
        <w:jc w:val="both"/>
        <w:rPr>
          <w:b/>
          <w:bCs/>
          <w:color w:val="000000" w:themeColor="text1"/>
        </w:rPr>
      </w:pPr>
      <w:r w:rsidRPr="00251CF7">
        <w:rPr>
          <w:b/>
          <w:bCs/>
          <w:color w:val="000000" w:themeColor="text1"/>
        </w:rPr>
        <w:t xml:space="preserve">Application Fees. </w:t>
      </w:r>
    </w:p>
    <w:p w14:paraId="49007499" w14:textId="77777777" w:rsidR="000B1CA0" w:rsidRPr="00251CF7" w:rsidRDefault="000B1CA0" w:rsidP="00956234">
      <w:pPr>
        <w:pBdr>
          <w:top w:val="single" w:sz="4" w:space="1" w:color="auto"/>
          <w:left w:val="single" w:sz="4" w:space="4" w:color="auto"/>
          <w:bottom w:val="single" w:sz="4" w:space="1" w:color="auto"/>
          <w:right w:val="single" w:sz="4" w:space="4" w:color="auto"/>
        </w:pBdr>
        <w:jc w:val="both"/>
        <w:rPr>
          <w:b/>
          <w:bCs/>
          <w:color w:val="000000" w:themeColor="text1"/>
        </w:rPr>
      </w:pPr>
    </w:p>
    <w:p w14:paraId="3C7F49D0" w14:textId="1F0D1360" w:rsidR="00956234" w:rsidRPr="00251CF7" w:rsidRDefault="00956234" w:rsidP="00185029">
      <w:pPr>
        <w:pBdr>
          <w:top w:val="single" w:sz="4" w:space="1" w:color="auto"/>
          <w:left w:val="single" w:sz="4" w:space="4" w:color="auto"/>
          <w:bottom w:val="single" w:sz="4" w:space="1" w:color="auto"/>
          <w:right w:val="single" w:sz="4" w:space="4" w:color="auto"/>
        </w:pBdr>
        <w:jc w:val="both"/>
        <w:rPr>
          <w:b/>
          <w:bCs/>
          <w:color w:val="000000" w:themeColor="text1"/>
        </w:rPr>
      </w:pPr>
      <w:r w:rsidRPr="00251CF7">
        <w:rPr>
          <w:b/>
          <w:bCs/>
          <w:color w:val="000000" w:themeColor="text1"/>
        </w:rPr>
        <w:t xml:space="preserve">Appeals. </w:t>
      </w:r>
    </w:p>
    <w:p w14:paraId="6B72C81F" w14:textId="77777777" w:rsidR="00185029" w:rsidRPr="00251CF7" w:rsidRDefault="00185029" w:rsidP="00616B24">
      <w:pPr>
        <w:pBdr>
          <w:top w:val="single" w:sz="4" w:space="1" w:color="auto"/>
          <w:left w:val="single" w:sz="4" w:space="4" w:color="auto"/>
          <w:bottom w:val="single" w:sz="4" w:space="1" w:color="auto"/>
          <w:right w:val="single" w:sz="4" w:space="4" w:color="auto"/>
        </w:pBdr>
        <w:jc w:val="both"/>
        <w:rPr>
          <w:b/>
          <w:bCs/>
          <w:color w:val="000000" w:themeColor="text1"/>
        </w:rPr>
      </w:pPr>
    </w:p>
    <w:p w14:paraId="78EFB2F2" w14:textId="73AE7EE8" w:rsidR="007D020E" w:rsidRPr="00251CF7" w:rsidRDefault="007D020E" w:rsidP="007D020E">
      <w:pPr>
        <w:jc w:val="both"/>
        <w:rPr>
          <w:b/>
          <w:bCs/>
          <w:i/>
          <w:iCs/>
          <w:color w:val="000000" w:themeColor="text1"/>
        </w:rPr>
      </w:pPr>
    </w:p>
    <w:p w14:paraId="439C2FD8" w14:textId="77777777" w:rsidR="00342315" w:rsidRPr="00251CF7" w:rsidRDefault="00342315" w:rsidP="007D020E">
      <w:pPr>
        <w:jc w:val="both"/>
        <w:rPr>
          <w:b/>
          <w:bCs/>
          <w:color w:val="000000" w:themeColor="text1"/>
        </w:rPr>
      </w:pPr>
    </w:p>
    <w:p w14:paraId="41E83B55" w14:textId="2CA9FF65" w:rsidR="007D020E" w:rsidRPr="00251CF7" w:rsidRDefault="007D020E" w:rsidP="007D020E">
      <w:pPr>
        <w:jc w:val="both"/>
        <w:rPr>
          <w:b/>
          <w:bCs/>
          <w:color w:val="000000" w:themeColor="text1"/>
          <w:shd w:val="clear" w:color="auto" w:fill="FFFFFF"/>
        </w:rPr>
      </w:pPr>
      <w:r w:rsidRPr="00251CF7">
        <w:rPr>
          <w:b/>
          <w:bCs/>
          <w:color w:val="000000" w:themeColor="text1"/>
          <w:shd w:val="clear" w:color="auto" w:fill="FFFFFF"/>
        </w:rPr>
        <w:t xml:space="preserve">Section </w:t>
      </w:r>
      <w:r w:rsidRPr="00251CF7">
        <w:rPr>
          <w:b/>
          <w:bCs/>
          <w:color w:val="000000" w:themeColor="text1"/>
          <w:highlight w:val="lightGray"/>
          <w:shd w:val="clear" w:color="auto" w:fill="FFFFFF"/>
        </w:rPr>
        <w:t>___</w:t>
      </w:r>
      <w:r w:rsidRPr="00251CF7">
        <w:rPr>
          <w:b/>
          <w:bCs/>
          <w:color w:val="000000" w:themeColor="text1"/>
          <w:shd w:val="clear" w:color="auto" w:fill="FFFFFF"/>
        </w:rPr>
        <w:t xml:space="preserve">. </w:t>
      </w:r>
      <w:r w:rsidR="004D381D" w:rsidRPr="00251CF7">
        <w:rPr>
          <w:b/>
          <w:bCs/>
          <w:color w:val="000000" w:themeColor="text1"/>
          <w:u w:val="single"/>
          <w:shd w:val="clear" w:color="auto" w:fill="FFFFFF"/>
        </w:rPr>
        <w:t>Accessory Dwelling Unit;</w:t>
      </w:r>
      <w:r w:rsidR="004D381D" w:rsidRPr="00251CF7">
        <w:rPr>
          <w:b/>
          <w:bCs/>
          <w:color w:val="000000" w:themeColor="text1"/>
          <w:shd w:val="clear" w:color="auto" w:fill="FFFFFF"/>
        </w:rPr>
        <w:t xml:space="preserve"> </w:t>
      </w:r>
      <w:r w:rsidRPr="00251CF7">
        <w:rPr>
          <w:b/>
          <w:bCs/>
          <w:color w:val="000000" w:themeColor="text1"/>
          <w:u w:val="single"/>
          <w:shd w:val="clear" w:color="auto" w:fill="FFFFFF"/>
        </w:rPr>
        <w:t>Permit Approval</w:t>
      </w:r>
      <w:r w:rsidRPr="00251CF7">
        <w:rPr>
          <w:b/>
          <w:bCs/>
          <w:color w:val="000000" w:themeColor="text1"/>
          <w:shd w:val="clear" w:color="auto" w:fill="FFFFFF"/>
        </w:rPr>
        <w:t>.</w:t>
      </w:r>
    </w:p>
    <w:p w14:paraId="3599269F" w14:textId="77777777" w:rsidR="00307FC7" w:rsidRPr="00251CF7" w:rsidRDefault="00307FC7" w:rsidP="006604B6">
      <w:pPr>
        <w:jc w:val="both"/>
        <w:rPr>
          <w:b/>
          <w:bCs/>
          <w:color w:val="000000" w:themeColor="text1"/>
          <w:shd w:val="clear" w:color="auto" w:fill="FFFFFF"/>
        </w:rPr>
      </w:pPr>
    </w:p>
    <w:p w14:paraId="4BA721DF" w14:textId="0B894B37" w:rsidR="007D020E" w:rsidRPr="00251CF7" w:rsidRDefault="007D020E" w:rsidP="007D020E">
      <w:pPr>
        <w:jc w:val="both"/>
        <w:rPr>
          <w:color w:val="000000" w:themeColor="text1"/>
        </w:rPr>
      </w:pPr>
      <w:r w:rsidRPr="00251CF7">
        <w:rPr>
          <w:b/>
          <w:bCs/>
          <w:color w:val="000000" w:themeColor="text1"/>
        </w:rPr>
        <w:t>(a)</w:t>
      </w:r>
      <w:r w:rsidRPr="00251CF7">
        <w:rPr>
          <w:color w:val="000000" w:themeColor="text1"/>
        </w:rPr>
        <w:t xml:space="preserve"> </w:t>
      </w:r>
      <w:r w:rsidRPr="00251CF7">
        <w:rPr>
          <w:b/>
          <w:bCs/>
          <w:color w:val="000000" w:themeColor="text1"/>
        </w:rPr>
        <w:t>Applicability</w:t>
      </w:r>
      <w:r w:rsidRPr="00251CF7">
        <w:rPr>
          <w:color w:val="000000" w:themeColor="text1"/>
        </w:rPr>
        <w:t>.  This Section govern</w:t>
      </w:r>
      <w:r w:rsidR="004D381D" w:rsidRPr="00251CF7">
        <w:rPr>
          <w:color w:val="000000" w:themeColor="text1"/>
        </w:rPr>
        <w:t>s</w:t>
      </w:r>
      <w:r w:rsidRPr="00251CF7">
        <w:rPr>
          <w:color w:val="000000" w:themeColor="text1"/>
        </w:rPr>
        <w:t xml:space="preserve"> ministerial review of applications </w:t>
      </w:r>
      <w:r w:rsidR="0086652B">
        <w:rPr>
          <w:color w:val="000000" w:themeColor="text1"/>
        </w:rPr>
        <w:t xml:space="preserve">for accessory dwelling units </w:t>
      </w:r>
      <w:r w:rsidR="004D381D" w:rsidRPr="00251CF7">
        <w:rPr>
          <w:color w:val="000000" w:themeColor="text1"/>
        </w:rPr>
        <w:t xml:space="preserve">under this Chapter. </w:t>
      </w:r>
    </w:p>
    <w:p w14:paraId="51A17937" w14:textId="77777777" w:rsidR="007D020E" w:rsidRPr="00251CF7" w:rsidRDefault="007D020E" w:rsidP="007D020E">
      <w:pPr>
        <w:jc w:val="both"/>
        <w:rPr>
          <w:color w:val="000000" w:themeColor="text1"/>
        </w:rPr>
      </w:pPr>
    </w:p>
    <w:p w14:paraId="618C071A" w14:textId="17AAE824" w:rsidR="007D020E" w:rsidRPr="00251CF7" w:rsidRDefault="007D020E" w:rsidP="0086652B">
      <w:pPr>
        <w:jc w:val="both"/>
        <w:rPr>
          <w:color w:val="000000" w:themeColor="text1"/>
        </w:rPr>
      </w:pPr>
      <w:r w:rsidRPr="00251CF7">
        <w:rPr>
          <w:b/>
          <w:bCs/>
          <w:color w:val="000000" w:themeColor="text1"/>
        </w:rPr>
        <w:t>(b) Ministerial review.</w:t>
      </w:r>
      <w:r w:rsidRPr="00251CF7">
        <w:rPr>
          <w:color w:val="000000" w:themeColor="text1"/>
        </w:rPr>
        <w:t xml:space="preserve"> Applications for the following types of accessory dwelling unit</w:t>
      </w:r>
      <w:r w:rsidR="004D381D" w:rsidRPr="00251CF7">
        <w:rPr>
          <w:color w:val="000000" w:themeColor="text1"/>
        </w:rPr>
        <w:t>s</w:t>
      </w:r>
      <w:r w:rsidRPr="00251CF7">
        <w:rPr>
          <w:color w:val="000000" w:themeColor="text1"/>
        </w:rPr>
        <w:t xml:space="preserve"> shall be approved ministerially by the [</w:t>
      </w:r>
      <w:r w:rsidRPr="0086652B">
        <w:rPr>
          <w:color w:val="000000" w:themeColor="text1"/>
          <w:highlight w:val="lightGray"/>
        </w:rPr>
        <w:t>planning director</w:t>
      </w:r>
      <w:r w:rsidRPr="00251CF7">
        <w:rPr>
          <w:color w:val="000000" w:themeColor="text1"/>
        </w:rPr>
        <w:t>] pursuant to the procedures of this Section without a public hearing, variance, conditional use permit, special permit or special exception, other than a discretionary zoning action to determin</w:t>
      </w:r>
      <w:r w:rsidR="0086652B">
        <w:rPr>
          <w:color w:val="000000" w:themeColor="text1"/>
        </w:rPr>
        <w:t>e</w:t>
      </w:r>
      <w:r w:rsidRPr="00251CF7">
        <w:rPr>
          <w:color w:val="000000" w:themeColor="text1"/>
        </w:rPr>
        <w:t xml:space="preserve"> </w:t>
      </w:r>
      <w:r w:rsidR="0086652B">
        <w:rPr>
          <w:color w:val="000000" w:themeColor="text1"/>
        </w:rPr>
        <w:t>whether</w:t>
      </w:r>
      <w:r w:rsidRPr="00251CF7">
        <w:rPr>
          <w:color w:val="000000" w:themeColor="text1"/>
        </w:rPr>
        <w:t xml:space="preserve"> a site plan conforms with </w:t>
      </w:r>
      <w:r w:rsidR="0086652B">
        <w:rPr>
          <w:color w:val="000000" w:themeColor="text1"/>
        </w:rPr>
        <w:t xml:space="preserve">[add </w:t>
      </w:r>
      <w:r w:rsidRPr="00251CF7">
        <w:rPr>
          <w:color w:val="000000" w:themeColor="text1"/>
        </w:rPr>
        <w:t xml:space="preserve">applicable </w:t>
      </w:r>
      <w:r w:rsidR="0086652B">
        <w:rPr>
          <w:color w:val="000000" w:themeColor="text1"/>
        </w:rPr>
        <w:t>chapters/sections.]</w:t>
      </w:r>
    </w:p>
    <w:p w14:paraId="1B88FD22" w14:textId="77777777" w:rsidR="007D020E" w:rsidRPr="00251CF7" w:rsidRDefault="007D020E" w:rsidP="007D020E">
      <w:pPr>
        <w:jc w:val="both"/>
        <w:rPr>
          <w:color w:val="000000" w:themeColor="text1"/>
        </w:rPr>
      </w:pPr>
    </w:p>
    <w:p w14:paraId="78CD3EB8" w14:textId="40173223" w:rsidR="007D020E" w:rsidRPr="00251CF7" w:rsidRDefault="007D020E" w:rsidP="007D020E">
      <w:pPr>
        <w:jc w:val="both"/>
        <w:rPr>
          <w:color w:val="000000" w:themeColor="text1"/>
        </w:rPr>
      </w:pPr>
      <w:r w:rsidRPr="00251CF7">
        <w:rPr>
          <w:b/>
          <w:bCs/>
          <w:color w:val="000000" w:themeColor="text1"/>
        </w:rPr>
        <w:t>(</w:t>
      </w:r>
      <w:r w:rsidR="001C27C4" w:rsidRPr="00251CF7">
        <w:rPr>
          <w:b/>
          <w:bCs/>
          <w:color w:val="000000" w:themeColor="text1"/>
        </w:rPr>
        <w:t>c</w:t>
      </w:r>
      <w:r w:rsidRPr="00251CF7">
        <w:rPr>
          <w:b/>
          <w:bCs/>
          <w:color w:val="000000" w:themeColor="text1"/>
        </w:rPr>
        <w:t>) Permit requirement.</w:t>
      </w:r>
      <w:r w:rsidRPr="00251CF7">
        <w:rPr>
          <w:color w:val="000000" w:themeColor="text1"/>
        </w:rPr>
        <w:t xml:space="preserve"> The applicant shall obtain a building permit prior to the construction </w:t>
      </w:r>
      <w:r w:rsidR="0086652B">
        <w:rPr>
          <w:color w:val="000000" w:themeColor="text1"/>
        </w:rPr>
        <w:t xml:space="preserve">of </w:t>
      </w:r>
      <w:r w:rsidRPr="00251CF7">
        <w:rPr>
          <w:color w:val="000000" w:themeColor="text1"/>
        </w:rPr>
        <w:t>any accessory dwelling unit and shall also meet the requirements set forth in [add local code references].</w:t>
      </w:r>
    </w:p>
    <w:p w14:paraId="68B6D716" w14:textId="2D3C2E69" w:rsidR="007D020E" w:rsidRPr="00251CF7" w:rsidRDefault="007D020E" w:rsidP="007D020E">
      <w:pPr>
        <w:jc w:val="both"/>
        <w:rPr>
          <w:color w:val="000000" w:themeColor="text1"/>
        </w:rPr>
      </w:pPr>
      <w:r w:rsidRPr="00251CF7">
        <w:rPr>
          <w:color w:val="000000" w:themeColor="text1"/>
        </w:rPr>
        <w:t xml:space="preserve"> </w:t>
      </w:r>
    </w:p>
    <w:p w14:paraId="4966574F" w14:textId="26C4DE77" w:rsidR="007D020E" w:rsidRPr="00251CF7" w:rsidRDefault="007D020E" w:rsidP="007D020E">
      <w:pPr>
        <w:jc w:val="both"/>
        <w:rPr>
          <w:b/>
          <w:bCs/>
          <w:color w:val="000000" w:themeColor="text1"/>
        </w:rPr>
      </w:pPr>
      <w:r w:rsidRPr="00251CF7">
        <w:rPr>
          <w:b/>
          <w:bCs/>
          <w:color w:val="000000" w:themeColor="text1"/>
        </w:rPr>
        <w:t>(</w:t>
      </w:r>
      <w:r w:rsidR="001C27C4" w:rsidRPr="00251CF7">
        <w:rPr>
          <w:b/>
          <w:bCs/>
          <w:color w:val="000000" w:themeColor="text1"/>
        </w:rPr>
        <w:t>d</w:t>
      </w:r>
      <w:r w:rsidRPr="00251CF7">
        <w:rPr>
          <w:b/>
          <w:bCs/>
          <w:color w:val="000000" w:themeColor="text1"/>
        </w:rPr>
        <w:t xml:space="preserve">) Procedure for review. </w:t>
      </w:r>
    </w:p>
    <w:p w14:paraId="2E036802" w14:textId="77777777" w:rsidR="007D020E" w:rsidRPr="00251CF7" w:rsidRDefault="007D020E" w:rsidP="007D020E">
      <w:pPr>
        <w:jc w:val="both"/>
        <w:rPr>
          <w:color w:val="000000" w:themeColor="text1"/>
        </w:rPr>
      </w:pPr>
    </w:p>
    <w:p w14:paraId="3D670B57" w14:textId="3F648E2C" w:rsidR="0086652B" w:rsidRDefault="0086652B" w:rsidP="007D020E">
      <w:pPr>
        <w:ind w:left="720"/>
        <w:jc w:val="both"/>
        <w:rPr>
          <w:color w:val="000000" w:themeColor="text1"/>
        </w:rPr>
      </w:pPr>
      <w:r>
        <w:rPr>
          <w:b/>
          <w:bCs/>
        </w:rPr>
        <w:t xml:space="preserve">(1) </w:t>
      </w:r>
      <w:r w:rsidRPr="00A32DFB">
        <w:rPr>
          <w:b/>
          <w:bCs/>
        </w:rPr>
        <w:t>Administrative completeness review time frame</w:t>
      </w:r>
      <w:r w:rsidRPr="00A32DFB">
        <w:t xml:space="preserve">. For each </w:t>
      </w:r>
      <w:r>
        <w:t>residential zoning application</w:t>
      </w:r>
      <w:r w:rsidRPr="00A32DFB">
        <w:t>,</w:t>
      </w:r>
      <w:r>
        <w:rPr>
          <w:rStyle w:val="FootnoteReference"/>
        </w:rPr>
        <w:footnoteReference w:id="32"/>
      </w:r>
      <w:r w:rsidRPr="00A32DFB">
        <w:t xml:space="preserve"> the </w:t>
      </w:r>
      <w:r>
        <w:t>[</w:t>
      </w:r>
      <w:r w:rsidRPr="0086652B">
        <w:rPr>
          <w:highlight w:val="lightGray"/>
        </w:rPr>
        <w:t>planning director/building official</w:t>
      </w:r>
      <w:r>
        <w:t>]</w:t>
      </w:r>
      <w:r w:rsidRPr="00A32DFB">
        <w:t xml:space="preserve"> shall designate a staff member to review the application. </w:t>
      </w:r>
      <w:r>
        <w:t xml:space="preserve">The designated </w:t>
      </w:r>
      <w:r w:rsidRPr="00A32DFB">
        <w:t>[</w:t>
      </w:r>
      <w:r w:rsidRPr="00AC3186">
        <w:rPr>
          <w:highlight w:val="lightGray"/>
        </w:rPr>
        <w:t>City/town</w:t>
      </w:r>
      <w:r w:rsidRPr="00A32DFB">
        <w:t xml:space="preserve">] staff </w:t>
      </w:r>
      <w:r>
        <w:t xml:space="preserve">member </w:t>
      </w:r>
      <w:r w:rsidRPr="00A32DFB">
        <w:t xml:space="preserve">shall determine whether </w:t>
      </w:r>
      <w:r w:rsidRPr="00A32DFB">
        <w:lastRenderedPageBreak/>
        <w:t xml:space="preserve">the application is administratively complete within thirty (30) days after receiving the application. If the application is </w:t>
      </w:r>
      <w:r>
        <w:t>deemed</w:t>
      </w:r>
      <w:r w:rsidRPr="00A32DFB">
        <w:t xml:space="preserve"> </w:t>
      </w:r>
      <w:r>
        <w:t>in</w:t>
      </w:r>
      <w:r w:rsidRPr="00A32DFB">
        <w:t xml:space="preserve">complete, </w:t>
      </w:r>
      <w:r>
        <w:t xml:space="preserve">the </w:t>
      </w:r>
      <w:r w:rsidRPr="00A32DFB">
        <w:t>staff</w:t>
      </w:r>
      <w:r>
        <w:t xml:space="preserve"> member</w:t>
      </w:r>
      <w:r w:rsidRPr="00A32DFB">
        <w:t xml:space="preserve"> </w:t>
      </w:r>
      <w:r>
        <w:t>will</w:t>
      </w:r>
      <w:r w:rsidRPr="00A32DFB">
        <w:t xml:space="preserve"> provide the applicant with a </w:t>
      </w:r>
      <w:r>
        <w:t xml:space="preserve">written notice that includes a </w:t>
      </w:r>
      <w:r w:rsidRPr="00A32DFB">
        <w:t xml:space="preserve">comprehensive list of the specific deficiencies. Upon issuance of the </w:t>
      </w:r>
      <w:r>
        <w:t xml:space="preserve">written </w:t>
      </w:r>
      <w:r w:rsidRPr="00A32DFB">
        <w:t xml:space="preserve">notice, the administrative completeness review time frame and overall time frame contained in this </w:t>
      </w:r>
      <w:r>
        <w:t>S</w:t>
      </w:r>
      <w:r w:rsidRPr="00A32DFB">
        <w:t xml:space="preserve">ection are suspended until </w:t>
      </w:r>
      <w:r>
        <w:t>the staff member receives the resubmitted application. The s</w:t>
      </w:r>
      <w:r w:rsidRPr="00A32DFB">
        <w:t xml:space="preserve">taff </w:t>
      </w:r>
      <w:r>
        <w:t xml:space="preserve">member </w:t>
      </w:r>
      <w:r w:rsidRPr="00A32DFB">
        <w:t xml:space="preserve">shall </w:t>
      </w:r>
      <w:r>
        <w:t xml:space="preserve">have fifteen (15) days to review the resubmitted application and </w:t>
      </w:r>
      <w:r w:rsidRPr="00A32DFB">
        <w:t xml:space="preserve">determine whether </w:t>
      </w:r>
      <w:r>
        <w:t>every deficiency has been resolved</w:t>
      </w:r>
      <w:r w:rsidRPr="00A32DFB">
        <w:t xml:space="preserve"> </w:t>
      </w:r>
      <w:r>
        <w:t>for administrative completeness</w:t>
      </w:r>
      <w:r w:rsidRPr="00A32DFB">
        <w:t>.</w:t>
      </w:r>
      <w:r w:rsidRPr="00251CF7">
        <w:rPr>
          <w:color w:val="000000" w:themeColor="text1"/>
        </w:rPr>
        <w:t xml:space="preserve"> </w:t>
      </w:r>
    </w:p>
    <w:p w14:paraId="49E4B996" w14:textId="77777777" w:rsidR="0086652B" w:rsidRPr="0086652B" w:rsidRDefault="0086652B" w:rsidP="007D020E">
      <w:pPr>
        <w:ind w:left="720"/>
        <w:jc w:val="both"/>
        <w:rPr>
          <w:b/>
          <w:bCs/>
          <w:color w:val="000000" w:themeColor="text1"/>
        </w:rPr>
      </w:pPr>
    </w:p>
    <w:p w14:paraId="3769CC50" w14:textId="6A5C0EA3" w:rsidR="007D020E" w:rsidRPr="00251CF7" w:rsidRDefault="007D020E" w:rsidP="00A27209">
      <w:pPr>
        <w:ind w:left="720"/>
        <w:jc w:val="both"/>
        <w:rPr>
          <w:color w:val="000000" w:themeColor="text1"/>
        </w:rPr>
      </w:pPr>
      <w:r w:rsidRPr="0086652B">
        <w:rPr>
          <w:b/>
          <w:bCs/>
          <w:color w:val="000000" w:themeColor="text1"/>
        </w:rPr>
        <w:t>(</w:t>
      </w:r>
      <w:r w:rsidR="0086652B" w:rsidRPr="0086652B">
        <w:rPr>
          <w:b/>
          <w:bCs/>
          <w:color w:val="000000" w:themeColor="text1"/>
        </w:rPr>
        <w:t>2</w:t>
      </w:r>
      <w:r w:rsidRPr="0086652B">
        <w:rPr>
          <w:b/>
          <w:bCs/>
          <w:color w:val="000000" w:themeColor="text1"/>
        </w:rPr>
        <w:t xml:space="preserve">) </w:t>
      </w:r>
      <w:r w:rsidR="0086652B" w:rsidRPr="0086652B">
        <w:rPr>
          <w:b/>
          <w:bCs/>
          <w:color w:val="000000" w:themeColor="text1"/>
        </w:rPr>
        <w:t>Substantive re</w:t>
      </w:r>
      <w:r w:rsidR="00A27209">
        <w:rPr>
          <w:b/>
          <w:bCs/>
          <w:color w:val="000000" w:themeColor="text1"/>
        </w:rPr>
        <w:t>v</w:t>
      </w:r>
      <w:r w:rsidR="0086652B" w:rsidRPr="0086652B">
        <w:rPr>
          <w:b/>
          <w:bCs/>
          <w:color w:val="000000" w:themeColor="text1"/>
        </w:rPr>
        <w:t>iew.</w:t>
      </w:r>
      <w:r w:rsidR="0086652B">
        <w:rPr>
          <w:color w:val="000000" w:themeColor="text1"/>
        </w:rPr>
        <w:t xml:space="preserve"> </w:t>
      </w:r>
      <w:r w:rsidR="0086652B" w:rsidRPr="00A32DFB">
        <w:t xml:space="preserve">After determining that </w:t>
      </w:r>
      <w:r w:rsidR="0086652B">
        <w:t>the</w:t>
      </w:r>
      <w:r w:rsidR="0086652B" w:rsidRPr="00A32DFB">
        <w:t xml:space="preserve"> application is administratively complete, the [</w:t>
      </w:r>
      <w:r w:rsidR="0086652B" w:rsidRPr="0086652B">
        <w:rPr>
          <w:highlight w:val="lightGray"/>
        </w:rPr>
        <w:t>planning director/building official</w:t>
      </w:r>
      <w:r w:rsidR="0086652B" w:rsidRPr="00A32DFB">
        <w:t xml:space="preserve">] shall </w:t>
      </w:r>
      <w:r w:rsidR="00A27209">
        <w:t xml:space="preserve">review the application </w:t>
      </w:r>
      <w:r w:rsidR="00A27209">
        <w:rPr>
          <w:color w:val="000000" w:themeColor="text1"/>
        </w:rPr>
        <w:t>to determine whether it meets the</w:t>
      </w:r>
      <w:r w:rsidRPr="00251CF7">
        <w:rPr>
          <w:color w:val="000000" w:themeColor="text1"/>
        </w:rPr>
        <w:t xml:space="preserve"> requirements of </w:t>
      </w:r>
      <w:r w:rsidR="0086652B">
        <w:rPr>
          <w:color w:val="000000" w:themeColor="text1"/>
        </w:rPr>
        <w:t>[</w:t>
      </w:r>
      <w:r w:rsidR="0086652B" w:rsidRPr="0086652B">
        <w:rPr>
          <w:color w:val="000000" w:themeColor="text1"/>
          <w:highlight w:val="lightGray"/>
        </w:rPr>
        <w:t>this Chapter</w:t>
      </w:r>
      <w:r w:rsidR="0086652B">
        <w:rPr>
          <w:color w:val="000000" w:themeColor="text1"/>
        </w:rPr>
        <w:t>]</w:t>
      </w:r>
      <w:r w:rsidRPr="00251CF7">
        <w:rPr>
          <w:color w:val="000000" w:themeColor="text1"/>
        </w:rPr>
        <w:t xml:space="preserve">. Unless an administrative adjustment is granted </w:t>
      </w:r>
      <w:r w:rsidR="0086652B">
        <w:rPr>
          <w:color w:val="000000" w:themeColor="text1"/>
        </w:rPr>
        <w:t>by the [</w:t>
      </w:r>
      <w:r w:rsidR="0086652B" w:rsidRPr="0086652B">
        <w:rPr>
          <w:color w:val="000000" w:themeColor="text1"/>
          <w:highlight w:val="lightGray"/>
        </w:rPr>
        <w:t>zoning administrator</w:t>
      </w:r>
      <w:r w:rsidR="0086652B">
        <w:rPr>
          <w:color w:val="000000" w:themeColor="text1"/>
        </w:rPr>
        <w:t xml:space="preserve">] </w:t>
      </w:r>
      <w:r w:rsidRPr="00251CF7">
        <w:rPr>
          <w:color w:val="000000" w:themeColor="text1"/>
        </w:rPr>
        <w:t xml:space="preserve">pursuant to </w:t>
      </w:r>
      <w:r w:rsidR="0086652B">
        <w:rPr>
          <w:color w:val="000000" w:themeColor="text1"/>
        </w:rPr>
        <w:t>[</w:t>
      </w:r>
      <w:r w:rsidRPr="0086652B">
        <w:rPr>
          <w:color w:val="000000" w:themeColor="text1"/>
          <w:highlight w:val="lightGray"/>
        </w:rPr>
        <w:t xml:space="preserve">Section </w:t>
      </w:r>
      <w:r w:rsidR="00F420A5" w:rsidRPr="0086652B">
        <w:rPr>
          <w:color w:val="000000" w:themeColor="text1"/>
          <w:highlight w:val="lightGray"/>
        </w:rPr>
        <w:t>___</w:t>
      </w:r>
      <w:r w:rsidR="0086652B" w:rsidRPr="0086652B">
        <w:rPr>
          <w:color w:val="000000" w:themeColor="text1"/>
          <w:highlight w:val="lightGray"/>
        </w:rPr>
        <w:t>]</w:t>
      </w:r>
      <w:r w:rsidRPr="00251CF7">
        <w:rPr>
          <w:color w:val="000000" w:themeColor="text1"/>
        </w:rPr>
        <w:t xml:space="preserve"> </w:t>
      </w:r>
      <w:r w:rsidR="00A27209">
        <w:rPr>
          <w:color w:val="000000" w:themeColor="text1"/>
        </w:rPr>
        <w:t xml:space="preserve">excusing </w:t>
      </w:r>
      <w:r w:rsidRPr="00251CF7">
        <w:rPr>
          <w:color w:val="000000" w:themeColor="text1"/>
        </w:rPr>
        <w:t xml:space="preserve">noncompliance </w:t>
      </w:r>
      <w:r w:rsidR="00F420A5" w:rsidRPr="00251CF7">
        <w:rPr>
          <w:color w:val="000000" w:themeColor="text1"/>
        </w:rPr>
        <w:t>that</w:t>
      </w:r>
      <w:r w:rsidRPr="00251CF7">
        <w:rPr>
          <w:color w:val="000000" w:themeColor="text1"/>
        </w:rPr>
        <w:t xml:space="preserve"> would otherwise require denial of the application, the </w:t>
      </w:r>
      <w:r w:rsidR="00F420A5" w:rsidRPr="00251CF7">
        <w:rPr>
          <w:color w:val="000000" w:themeColor="text1"/>
        </w:rPr>
        <w:t>[</w:t>
      </w:r>
      <w:r w:rsidR="00A27209" w:rsidRPr="0086652B">
        <w:rPr>
          <w:highlight w:val="lightGray"/>
        </w:rPr>
        <w:t>planning director/building official</w:t>
      </w:r>
      <w:r w:rsidR="00F420A5" w:rsidRPr="00251CF7">
        <w:rPr>
          <w:color w:val="000000" w:themeColor="text1"/>
        </w:rPr>
        <w:t>]</w:t>
      </w:r>
      <w:r w:rsidRPr="00251CF7">
        <w:rPr>
          <w:color w:val="000000" w:themeColor="text1"/>
        </w:rPr>
        <w:t xml:space="preserve"> shall deny an application for an </w:t>
      </w:r>
      <w:r w:rsidR="00F420A5" w:rsidRPr="00251CF7">
        <w:rPr>
          <w:color w:val="000000" w:themeColor="text1"/>
        </w:rPr>
        <w:t>accessory dwelling unit</w:t>
      </w:r>
      <w:r w:rsidRPr="00251CF7">
        <w:rPr>
          <w:color w:val="000000" w:themeColor="text1"/>
        </w:rPr>
        <w:t xml:space="preserve"> if the requirements of Sections </w:t>
      </w:r>
      <w:r w:rsidR="00F420A5" w:rsidRPr="00251CF7">
        <w:rPr>
          <w:color w:val="000000" w:themeColor="text1"/>
          <w:highlight w:val="lightGray"/>
        </w:rPr>
        <w:t>___</w:t>
      </w:r>
      <w:r w:rsidRPr="00251CF7">
        <w:rPr>
          <w:color w:val="000000" w:themeColor="text1"/>
        </w:rPr>
        <w:t xml:space="preserve"> have not been satisfied. </w:t>
      </w:r>
    </w:p>
    <w:p w14:paraId="67261E2C" w14:textId="77777777" w:rsidR="00F420A5" w:rsidRPr="00251CF7" w:rsidRDefault="00F420A5" w:rsidP="007D020E">
      <w:pPr>
        <w:jc w:val="both"/>
        <w:rPr>
          <w:color w:val="000000" w:themeColor="text1"/>
        </w:rPr>
      </w:pPr>
    </w:p>
    <w:p w14:paraId="72843229" w14:textId="4A141E56" w:rsidR="007D020E" w:rsidRPr="00251CF7" w:rsidRDefault="00F420A5" w:rsidP="007D020E">
      <w:pPr>
        <w:jc w:val="both"/>
        <w:rPr>
          <w:color w:val="000000" w:themeColor="text1"/>
        </w:rPr>
      </w:pPr>
      <w:r w:rsidRPr="00251CF7">
        <w:rPr>
          <w:b/>
          <w:bCs/>
          <w:color w:val="000000" w:themeColor="text1"/>
        </w:rPr>
        <w:t>(</w:t>
      </w:r>
      <w:r w:rsidR="001C27C4" w:rsidRPr="00251CF7">
        <w:rPr>
          <w:b/>
          <w:bCs/>
          <w:color w:val="000000" w:themeColor="text1"/>
        </w:rPr>
        <w:t>e</w:t>
      </w:r>
      <w:r w:rsidRPr="00251CF7">
        <w:rPr>
          <w:b/>
          <w:bCs/>
          <w:color w:val="000000" w:themeColor="text1"/>
        </w:rPr>
        <w:t xml:space="preserve">) </w:t>
      </w:r>
      <w:r w:rsidR="007D020E" w:rsidRPr="00251CF7">
        <w:rPr>
          <w:b/>
          <w:bCs/>
          <w:color w:val="000000" w:themeColor="text1"/>
        </w:rPr>
        <w:t>Right to Appeal.</w:t>
      </w:r>
      <w:r w:rsidR="007D020E" w:rsidRPr="00251CF7">
        <w:rPr>
          <w:color w:val="000000" w:themeColor="text1"/>
        </w:rPr>
        <w:t xml:space="preserve"> The applicant may appeal the decision of the </w:t>
      </w:r>
      <w:r w:rsidRPr="00251CF7">
        <w:rPr>
          <w:color w:val="000000" w:themeColor="text1"/>
        </w:rPr>
        <w:t>[</w:t>
      </w:r>
      <w:r w:rsidR="007D020E" w:rsidRPr="00251CF7">
        <w:rPr>
          <w:color w:val="000000" w:themeColor="text1"/>
          <w:highlight w:val="lightGray"/>
        </w:rPr>
        <w:t>planning director</w:t>
      </w:r>
      <w:r w:rsidRPr="00251CF7">
        <w:rPr>
          <w:color w:val="000000" w:themeColor="text1"/>
        </w:rPr>
        <w:t>]</w:t>
      </w:r>
      <w:r w:rsidR="007D020E" w:rsidRPr="00251CF7">
        <w:rPr>
          <w:color w:val="000000" w:themeColor="text1"/>
        </w:rPr>
        <w:t xml:space="preserve"> in accordance with </w:t>
      </w:r>
      <w:r w:rsidRPr="00251CF7">
        <w:rPr>
          <w:color w:val="000000" w:themeColor="text1"/>
        </w:rPr>
        <w:t xml:space="preserve">Section </w:t>
      </w:r>
      <w:r w:rsidRPr="00251CF7">
        <w:rPr>
          <w:color w:val="000000" w:themeColor="text1"/>
          <w:highlight w:val="lightGray"/>
        </w:rPr>
        <w:t>___</w:t>
      </w:r>
      <w:r w:rsidR="007D020E" w:rsidRPr="00251CF7">
        <w:rPr>
          <w:color w:val="000000" w:themeColor="text1"/>
        </w:rPr>
        <w:t xml:space="preserve">. The appeal shall be limited to a consideration of whether the objective criteria in Sections </w:t>
      </w:r>
      <w:r w:rsidRPr="00251CF7">
        <w:rPr>
          <w:color w:val="000000" w:themeColor="text1"/>
          <w:highlight w:val="lightGray"/>
        </w:rPr>
        <w:t>____</w:t>
      </w:r>
      <w:r w:rsidR="007D020E" w:rsidRPr="00251CF7">
        <w:rPr>
          <w:color w:val="000000" w:themeColor="text1"/>
        </w:rPr>
        <w:t xml:space="preserve"> for have been met. </w:t>
      </w:r>
    </w:p>
    <w:p w14:paraId="2EA58F24" w14:textId="77777777" w:rsidR="001C27C4" w:rsidRPr="00251CF7" w:rsidRDefault="001C27C4" w:rsidP="007D020E">
      <w:pPr>
        <w:jc w:val="both"/>
        <w:rPr>
          <w:color w:val="000000" w:themeColor="text1"/>
        </w:rPr>
      </w:pPr>
    </w:p>
    <w:p w14:paraId="15CABAFC" w14:textId="20CFF135" w:rsidR="00A27209" w:rsidRDefault="001C27C4" w:rsidP="007D020E">
      <w:pPr>
        <w:jc w:val="both"/>
        <w:rPr>
          <w:color w:val="000000" w:themeColor="text1"/>
        </w:rPr>
      </w:pPr>
      <w:r w:rsidRPr="00251CF7">
        <w:rPr>
          <w:color w:val="000000" w:themeColor="text1"/>
        </w:rPr>
        <w:t>[</w:t>
      </w:r>
      <w:r w:rsidR="00A27209">
        <w:rPr>
          <w:color w:val="000000" w:themeColor="text1"/>
        </w:rPr>
        <w:t>Add other sections as applicable</w:t>
      </w:r>
      <w:r w:rsidRPr="00251CF7">
        <w:rPr>
          <w:color w:val="000000" w:themeColor="text1"/>
        </w:rPr>
        <w:t>.]</w:t>
      </w:r>
    </w:p>
    <w:p w14:paraId="06EA0419" w14:textId="77777777" w:rsidR="00A27209" w:rsidRPr="00251CF7" w:rsidRDefault="00A27209" w:rsidP="007D020E">
      <w:pPr>
        <w:jc w:val="both"/>
        <w:rPr>
          <w:color w:val="000000" w:themeColor="text1"/>
        </w:rPr>
      </w:pPr>
    </w:p>
    <w:p w14:paraId="0A226F7D" w14:textId="77777777" w:rsidR="001C27C4" w:rsidRPr="00251CF7" w:rsidRDefault="001C27C4" w:rsidP="007303DE">
      <w:pPr>
        <w:jc w:val="both"/>
        <w:rPr>
          <w:b/>
          <w:bCs/>
          <w:color w:val="000000" w:themeColor="text1"/>
          <w:shd w:val="clear" w:color="auto" w:fill="FFFFFF"/>
        </w:rPr>
      </w:pPr>
    </w:p>
    <w:p w14:paraId="4445E791" w14:textId="19D7E2BF" w:rsidR="00705638" w:rsidRPr="00251CF7" w:rsidRDefault="007303DE" w:rsidP="007303DE">
      <w:pPr>
        <w:jc w:val="both"/>
        <w:rPr>
          <w:b/>
          <w:bCs/>
          <w:color w:val="000000" w:themeColor="text1"/>
          <w:shd w:val="clear" w:color="auto" w:fill="FFFFFF"/>
        </w:rPr>
      </w:pPr>
      <w:r w:rsidRPr="00251CF7">
        <w:rPr>
          <w:b/>
          <w:bCs/>
          <w:color w:val="000000" w:themeColor="text1"/>
          <w:shd w:val="clear" w:color="auto" w:fill="FFFFFF"/>
        </w:rPr>
        <w:t xml:space="preserve">Section ___. </w:t>
      </w:r>
      <w:r w:rsidR="00783B1B" w:rsidRPr="00251CF7">
        <w:rPr>
          <w:b/>
          <w:bCs/>
          <w:color w:val="000000" w:themeColor="text1"/>
          <w:u w:val="single"/>
          <w:shd w:val="clear" w:color="auto" w:fill="FFFFFF"/>
        </w:rPr>
        <w:t xml:space="preserve">Nonconforming </w:t>
      </w:r>
      <w:r w:rsidRPr="00251CF7">
        <w:rPr>
          <w:b/>
          <w:bCs/>
          <w:color w:val="000000" w:themeColor="text1"/>
          <w:u w:val="single"/>
        </w:rPr>
        <w:t>Accessory Dwelling Unit</w:t>
      </w:r>
      <w:r w:rsidRPr="00251CF7">
        <w:rPr>
          <w:b/>
          <w:bCs/>
          <w:color w:val="000000" w:themeColor="text1"/>
        </w:rPr>
        <w:t>.</w:t>
      </w:r>
    </w:p>
    <w:p w14:paraId="0C888A20" w14:textId="77777777" w:rsidR="00705638" w:rsidRPr="00251CF7" w:rsidRDefault="00705638" w:rsidP="00705638">
      <w:pPr>
        <w:shd w:val="clear" w:color="auto" w:fill="FFFFFF"/>
        <w:textAlignment w:val="baseline"/>
        <w:rPr>
          <w:color w:val="000000" w:themeColor="text1"/>
        </w:rPr>
      </w:pPr>
    </w:p>
    <w:p w14:paraId="48D17327" w14:textId="334DFE69" w:rsidR="00705638" w:rsidRPr="00251CF7" w:rsidRDefault="00705638" w:rsidP="001C27C4">
      <w:pPr>
        <w:shd w:val="clear" w:color="auto" w:fill="FFFFFF"/>
        <w:jc w:val="both"/>
        <w:textAlignment w:val="baseline"/>
        <w:rPr>
          <w:color w:val="000000" w:themeColor="text1"/>
        </w:rPr>
      </w:pPr>
      <w:r w:rsidRPr="00251CF7">
        <w:rPr>
          <w:color w:val="000000" w:themeColor="text1"/>
        </w:rPr>
        <w:t>Owners of nonpermitted accessory dwelling units that were constructed or otherwise in existence prior to</w:t>
      </w:r>
      <w:r w:rsidR="001C27C4" w:rsidRPr="00251CF7">
        <w:rPr>
          <w:color w:val="000000" w:themeColor="text1"/>
        </w:rPr>
        <w:t xml:space="preserve"> </w:t>
      </w:r>
      <w:r w:rsidR="004D381D" w:rsidRPr="00251CF7">
        <w:rPr>
          <w:color w:val="000000" w:themeColor="text1"/>
        </w:rPr>
        <w:t>[</w:t>
      </w:r>
      <w:r w:rsidRPr="00251CF7">
        <w:rPr>
          <w:rStyle w:val="Emphasis"/>
          <w:rFonts w:eastAsiaTheme="majorEastAsia"/>
          <w:i w:val="0"/>
          <w:iCs w:val="0"/>
          <w:color w:val="000000" w:themeColor="text1"/>
          <w:bdr w:val="none" w:sz="0" w:space="0" w:color="auto" w:frame="1"/>
        </w:rPr>
        <w:t>September 15, 2024</w:t>
      </w:r>
      <w:r w:rsidRPr="00251CF7">
        <w:rPr>
          <w:color w:val="000000" w:themeColor="text1"/>
        </w:rPr>
        <w:t>,</w:t>
      </w:r>
      <w:r w:rsidR="004D381D" w:rsidRPr="00251CF7">
        <w:rPr>
          <w:color w:val="000000" w:themeColor="text1"/>
        </w:rPr>
        <w:t>]</w:t>
      </w:r>
      <w:r w:rsidRPr="00251CF7">
        <w:rPr>
          <w:color w:val="000000" w:themeColor="text1"/>
        </w:rPr>
        <w:t xml:space="preserve"> may apply for permit</w:t>
      </w:r>
      <w:r w:rsidR="00A27209">
        <w:rPr>
          <w:color w:val="000000" w:themeColor="text1"/>
        </w:rPr>
        <w:t>s</w:t>
      </w:r>
      <w:r w:rsidRPr="00251CF7">
        <w:rPr>
          <w:color w:val="000000" w:themeColor="text1"/>
        </w:rPr>
        <w:t xml:space="preserve"> to legalize the unit</w:t>
      </w:r>
      <w:r w:rsidR="00A27209">
        <w:rPr>
          <w:color w:val="000000" w:themeColor="text1"/>
        </w:rPr>
        <w:t>s</w:t>
      </w:r>
      <w:r w:rsidRPr="00251CF7">
        <w:rPr>
          <w:color w:val="000000" w:themeColor="text1"/>
        </w:rPr>
        <w:t xml:space="preserve"> subject to conformance with the regulations in </w:t>
      </w:r>
      <w:r w:rsidR="00783B1B" w:rsidRPr="00251CF7">
        <w:rPr>
          <w:color w:val="000000" w:themeColor="text1"/>
        </w:rPr>
        <w:t>[</w:t>
      </w:r>
      <w:r w:rsidRPr="00251CF7">
        <w:rPr>
          <w:color w:val="000000" w:themeColor="text1"/>
          <w:highlight w:val="lightGray"/>
        </w:rPr>
        <w:t>this Chapter, the current building standards code in effect at the time of the application, and such rules and regulations as may be adopted by resolution of the city council</w:t>
      </w:r>
      <w:r w:rsidR="00783B1B" w:rsidRPr="00251CF7">
        <w:rPr>
          <w:color w:val="000000" w:themeColor="text1"/>
        </w:rPr>
        <w:t>.]</w:t>
      </w:r>
    </w:p>
    <w:p w14:paraId="265F685B" w14:textId="77777777" w:rsidR="00783B1B" w:rsidRPr="00251CF7" w:rsidRDefault="00783B1B" w:rsidP="007303DE">
      <w:pPr>
        <w:shd w:val="clear" w:color="auto" w:fill="FFFFFF"/>
        <w:textAlignment w:val="baseline"/>
        <w:rPr>
          <w:color w:val="000000" w:themeColor="text1"/>
        </w:rPr>
      </w:pPr>
    </w:p>
    <w:p w14:paraId="04FC448B" w14:textId="77777777" w:rsidR="001C27C4" w:rsidRPr="00251CF7" w:rsidRDefault="001C27C4" w:rsidP="007303DE">
      <w:pPr>
        <w:shd w:val="clear" w:color="auto" w:fill="FFFFFF"/>
        <w:textAlignment w:val="baseline"/>
        <w:rPr>
          <w:color w:val="000000" w:themeColor="text1"/>
        </w:rPr>
      </w:pPr>
    </w:p>
    <w:p w14:paraId="4F04FDF8" w14:textId="21E1A2B6" w:rsidR="00783B1B" w:rsidRPr="00251CF7" w:rsidRDefault="00783B1B" w:rsidP="00783B1B">
      <w:pPr>
        <w:jc w:val="both"/>
        <w:rPr>
          <w:b/>
          <w:bCs/>
          <w:color w:val="000000" w:themeColor="text1"/>
        </w:rPr>
      </w:pPr>
      <w:r w:rsidRPr="00251CF7">
        <w:rPr>
          <w:b/>
          <w:bCs/>
          <w:color w:val="000000" w:themeColor="text1"/>
          <w:shd w:val="clear" w:color="auto" w:fill="FFFFFF"/>
        </w:rPr>
        <w:t xml:space="preserve">Section </w:t>
      </w:r>
      <w:r w:rsidRPr="00251CF7">
        <w:rPr>
          <w:b/>
          <w:bCs/>
          <w:color w:val="000000" w:themeColor="text1"/>
          <w:highlight w:val="lightGray"/>
          <w:shd w:val="clear" w:color="auto" w:fill="FFFFFF"/>
        </w:rPr>
        <w:t>___</w:t>
      </w:r>
      <w:r w:rsidRPr="00251CF7">
        <w:rPr>
          <w:b/>
          <w:bCs/>
          <w:color w:val="000000" w:themeColor="text1"/>
          <w:shd w:val="clear" w:color="auto" w:fill="FFFFFF"/>
        </w:rPr>
        <w:t xml:space="preserve">. </w:t>
      </w:r>
      <w:r w:rsidRPr="00251CF7">
        <w:rPr>
          <w:b/>
          <w:bCs/>
          <w:color w:val="000000" w:themeColor="text1"/>
          <w:u w:val="single"/>
          <w:shd w:val="clear" w:color="auto" w:fill="FFFFFF"/>
        </w:rPr>
        <w:t>Restricted-Affordable Dwelling Unit</w:t>
      </w:r>
      <w:r w:rsidRPr="00251CF7">
        <w:rPr>
          <w:b/>
          <w:bCs/>
          <w:color w:val="000000" w:themeColor="text1"/>
        </w:rPr>
        <w:t>.</w:t>
      </w:r>
    </w:p>
    <w:p w14:paraId="6C69C5A7" w14:textId="77777777" w:rsidR="00904EC8" w:rsidRPr="00251CF7" w:rsidRDefault="00904EC8" w:rsidP="00783B1B">
      <w:pPr>
        <w:jc w:val="both"/>
        <w:rPr>
          <w:b/>
          <w:bCs/>
          <w:i/>
          <w:iCs/>
          <w:color w:val="000000" w:themeColor="text1"/>
        </w:rPr>
      </w:pPr>
    </w:p>
    <w:p w14:paraId="3F89E3CB" w14:textId="5CDE30A8" w:rsidR="00416924" w:rsidRPr="00251CF7" w:rsidRDefault="00985077" w:rsidP="00233F3D">
      <w:pPr>
        <w:jc w:val="both"/>
        <w:rPr>
          <w:b/>
          <w:bCs/>
          <w:color w:val="000000" w:themeColor="text1"/>
        </w:rPr>
      </w:pPr>
      <w:r w:rsidRPr="00251CF7">
        <w:rPr>
          <w:b/>
          <w:bCs/>
          <w:color w:val="000000" w:themeColor="text1"/>
        </w:rPr>
        <w:t>(</w:t>
      </w:r>
      <w:r w:rsidR="00627DC5" w:rsidRPr="00251CF7">
        <w:rPr>
          <w:b/>
          <w:bCs/>
          <w:color w:val="000000" w:themeColor="text1"/>
        </w:rPr>
        <w:t>a</w:t>
      </w:r>
      <w:r w:rsidRPr="00251CF7">
        <w:rPr>
          <w:b/>
          <w:bCs/>
          <w:color w:val="000000" w:themeColor="text1"/>
        </w:rPr>
        <w:t xml:space="preserve">) Deed Restriction. </w:t>
      </w:r>
      <w:r w:rsidR="004F7E59" w:rsidRPr="00251CF7">
        <w:rPr>
          <w:b/>
          <w:bCs/>
          <w:color w:val="000000" w:themeColor="text1"/>
        </w:rPr>
        <w:t xml:space="preserve"> </w:t>
      </w:r>
    </w:p>
    <w:p w14:paraId="7024F87E" w14:textId="77777777" w:rsidR="00416924" w:rsidRPr="00251CF7" w:rsidRDefault="00416924" w:rsidP="00233F3D">
      <w:pPr>
        <w:jc w:val="both"/>
        <w:rPr>
          <w:b/>
          <w:bCs/>
          <w:i/>
          <w:iCs/>
          <w:color w:val="000000" w:themeColor="text1"/>
        </w:rPr>
      </w:pPr>
    </w:p>
    <w:p w14:paraId="754ABC6D" w14:textId="578AD6B3" w:rsidR="00225B35" w:rsidRPr="00251CF7" w:rsidRDefault="00225B35" w:rsidP="00225B35">
      <w:pPr>
        <w:ind w:left="720"/>
        <w:jc w:val="both"/>
        <w:rPr>
          <w:color w:val="000000" w:themeColor="text1"/>
        </w:rPr>
      </w:pPr>
      <w:r w:rsidRPr="00251CF7">
        <w:rPr>
          <w:color w:val="000000" w:themeColor="text1"/>
        </w:rPr>
        <w:t xml:space="preserve">(1) </w:t>
      </w:r>
      <w:r w:rsidR="00872D89" w:rsidRPr="00251CF7">
        <w:rPr>
          <w:color w:val="000000" w:themeColor="text1"/>
        </w:rPr>
        <w:t xml:space="preserve">The owner of </w:t>
      </w:r>
      <w:r w:rsidR="00DA03C0" w:rsidRPr="00251CF7">
        <w:rPr>
          <w:color w:val="000000" w:themeColor="text1"/>
          <w:shd w:val="clear" w:color="auto" w:fill="FFFFFF"/>
        </w:rPr>
        <w:t>a proposed r</w:t>
      </w:r>
      <w:r w:rsidR="00872D89" w:rsidRPr="00251CF7">
        <w:rPr>
          <w:color w:val="000000" w:themeColor="text1"/>
          <w:shd w:val="clear" w:color="auto" w:fill="FFFFFF"/>
        </w:rPr>
        <w:t>estricted-</w:t>
      </w:r>
      <w:r w:rsidR="00DA03C0" w:rsidRPr="00251CF7">
        <w:rPr>
          <w:color w:val="000000" w:themeColor="text1"/>
          <w:shd w:val="clear" w:color="auto" w:fill="FFFFFF"/>
        </w:rPr>
        <w:t>a</w:t>
      </w:r>
      <w:r w:rsidR="00872D89" w:rsidRPr="00251CF7">
        <w:rPr>
          <w:color w:val="000000" w:themeColor="text1"/>
          <w:shd w:val="clear" w:color="auto" w:fill="FFFFFF"/>
        </w:rPr>
        <w:t xml:space="preserve">ffordable </w:t>
      </w:r>
      <w:r w:rsidR="00DA03C0" w:rsidRPr="00251CF7">
        <w:rPr>
          <w:color w:val="000000" w:themeColor="text1"/>
          <w:shd w:val="clear" w:color="auto" w:fill="FFFFFF"/>
        </w:rPr>
        <w:t>d</w:t>
      </w:r>
      <w:r w:rsidR="00872D89" w:rsidRPr="00251CF7">
        <w:rPr>
          <w:color w:val="000000" w:themeColor="text1"/>
          <w:shd w:val="clear" w:color="auto" w:fill="FFFFFF"/>
        </w:rPr>
        <w:t xml:space="preserve">welling </w:t>
      </w:r>
      <w:r w:rsidR="00DA03C0" w:rsidRPr="00251CF7">
        <w:rPr>
          <w:color w:val="000000" w:themeColor="text1"/>
          <w:shd w:val="clear" w:color="auto" w:fill="FFFFFF"/>
        </w:rPr>
        <w:t>u</w:t>
      </w:r>
      <w:r w:rsidR="00872D89" w:rsidRPr="00251CF7">
        <w:rPr>
          <w:color w:val="000000" w:themeColor="text1"/>
          <w:shd w:val="clear" w:color="auto" w:fill="FFFFFF"/>
        </w:rPr>
        <w:t>nit</w:t>
      </w:r>
      <w:r w:rsidR="00872D89" w:rsidRPr="00251CF7">
        <w:rPr>
          <w:b/>
          <w:bCs/>
          <w:color w:val="000000" w:themeColor="text1"/>
        </w:rPr>
        <w:t xml:space="preserve"> </w:t>
      </w:r>
      <w:r w:rsidR="00872D89" w:rsidRPr="00251CF7">
        <w:rPr>
          <w:color w:val="000000" w:themeColor="text1"/>
        </w:rPr>
        <w:t xml:space="preserve">that is subject to this Chapter must execute and deliver an original recorded copy of a </w:t>
      </w:r>
      <w:r w:rsidR="003A2659" w:rsidRPr="00251CF7">
        <w:rPr>
          <w:color w:val="000000" w:themeColor="text1"/>
        </w:rPr>
        <w:t xml:space="preserve">development agreement with the [City/Town] or a </w:t>
      </w:r>
      <w:r w:rsidR="00DA03C0" w:rsidRPr="00251CF7">
        <w:rPr>
          <w:color w:val="000000" w:themeColor="text1"/>
        </w:rPr>
        <w:t>d</w:t>
      </w:r>
      <w:r w:rsidR="00872D89" w:rsidRPr="00251CF7">
        <w:rPr>
          <w:color w:val="000000" w:themeColor="text1"/>
        </w:rPr>
        <w:t xml:space="preserve">eed </w:t>
      </w:r>
      <w:r w:rsidR="00DA03C0" w:rsidRPr="00251CF7">
        <w:rPr>
          <w:color w:val="000000" w:themeColor="text1"/>
        </w:rPr>
        <w:t>r</w:t>
      </w:r>
      <w:r w:rsidR="00872D89" w:rsidRPr="00251CF7">
        <w:rPr>
          <w:color w:val="000000" w:themeColor="text1"/>
        </w:rPr>
        <w:t xml:space="preserve">estriction on the [City’s/Town’s] standard form prior to issuance of a building permit for the construction of </w:t>
      </w:r>
      <w:r w:rsidR="00DA03C0" w:rsidRPr="00251CF7">
        <w:rPr>
          <w:color w:val="000000" w:themeColor="text1"/>
        </w:rPr>
        <w:t>the</w:t>
      </w:r>
      <w:r w:rsidR="00872D89" w:rsidRPr="00251CF7">
        <w:rPr>
          <w:color w:val="000000" w:themeColor="text1"/>
        </w:rPr>
        <w:t xml:space="preserve"> </w:t>
      </w:r>
      <w:r w:rsidR="00DA03C0" w:rsidRPr="00251CF7">
        <w:rPr>
          <w:color w:val="000000" w:themeColor="text1"/>
        </w:rPr>
        <w:t xml:space="preserve">proposed </w:t>
      </w:r>
      <w:r w:rsidR="00DA03C0" w:rsidRPr="00251CF7">
        <w:rPr>
          <w:color w:val="000000" w:themeColor="text1"/>
          <w:shd w:val="clear" w:color="auto" w:fill="FFFFFF"/>
        </w:rPr>
        <w:t>r</w:t>
      </w:r>
      <w:r w:rsidR="00872D89" w:rsidRPr="00251CF7">
        <w:rPr>
          <w:color w:val="000000" w:themeColor="text1"/>
          <w:shd w:val="clear" w:color="auto" w:fill="FFFFFF"/>
        </w:rPr>
        <w:t>estricted-</w:t>
      </w:r>
      <w:r w:rsidR="00DA03C0" w:rsidRPr="00251CF7">
        <w:rPr>
          <w:color w:val="000000" w:themeColor="text1"/>
          <w:shd w:val="clear" w:color="auto" w:fill="FFFFFF"/>
        </w:rPr>
        <w:t>a</w:t>
      </w:r>
      <w:r w:rsidR="00872D89" w:rsidRPr="00251CF7">
        <w:rPr>
          <w:color w:val="000000" w:themeColor="text1"/>
          <w:shd w:val="clear" w:color="auto" w:fill="FFFFFF"/>
        </w:rPr>
        <w:t xml:space="preserve">ffordable </w:t>
      </w:r>
      <w:r w:rsidR="00DA03C0" w:rsidRPr="00251CF7">
        <w:rPr>
          <w:color w:val="000000" w:themeColor="text1"/>
          <w:shd w:val="clear" w:color="auto" w:fill="FFFFFF"/>
        </w:rPr>
        <w:t>d</w:t>
      </w:r>
      <w:r w:rsidR="00872D89" w:rsidRPr="00251CF7">
        <w:rPr>
          <w:color w:val="000000" w:themeColor="text1"/>
          <w:shd w:val="clear" w:color="auto" w:fill="FFFFFF"/>
        </w:rPr>
        <w:t xml:space="preserve">welling </w:t>
      </w:r>
      <w:r w:rsidR="00DA03C0" w:rsidRPr="00251CF7">
        <w:rPr>
          <w:color w:val="000000" w:themeColor="text1"/>
          <w:shd w:val="clear" w:color="auto" w:fill="FFFFFF"/>
        </w:rPr>
        <w:t>u</w:t>
      </w:r>
      <w:r w:rsidR="00872D89" w:rsidRPr="00251CF7">
        <w:rPr>
          <w:color w:val="000000" w:themeColor="text1"/>
          <w:shd w:val="clear" w:color="auto" w:fill="FFFFFF"/>
        </w:rPr>
        <w:t>nit</w:t>
      </w:r>
      <w:r w:rsidR="00872D89" w:rsidRPr="00251CF7">
        <w:rPr>
          <w:b/>
          <w:bCs/>
          <w:color w:val="000000" w:themeColor="text1"/>
        </w:rPr>
        <w:t xml:space="preserve"> </w:t>
      </w:r>
      <w:r w:rsidR="00872D89" w:rsidRPr="00251CF7">
        <w:rPr>
          <w:color w:val="000000" w:themeColor="text1"/>
        </w:rPr>
        <w:t xml:space="preserve">on the </w:t>
      </w:r>
      <w:r w:rsidR="00E17233" w:rsidRPr="00251CF7">
        <w:rPr>
          <w:color w:val="000000" w:themeColor="text1"/>
        </w:rPr>
        <w:t>l</w:t>
      </w:r>
      <w:r w:rsidR="00872D89" w:rsidRPr="00251CF7">
        <w:rPr>
          <w:color w:val="000000" w:themeColor="text1"/>
        </w:rPr>
        <w:t>ot</w:t>
      </w:r>
      <w:r w:rsidR="00C85DFC">
        <w:rPr>
          <w:color w:val="000000" w:themeColor="text1"/>
        </w:rPr>
        <w:t xml:space="preserve"> or parcel</w:t>
      </w:r>
      <w:r w:rsidR="00872D89" w:rsidRPr="00251CF7">
        <w:rPr>
          <w:color w:val="000000" w:themeColor="text1"/>
        </w:rPr>
        <w:t xml:space="preserve">. </w:t>
      </w:r>
    </w:p>
    <w:p w14:paraId="5702319E" w14:textId="77777777" w:rsidR="00225B35" w:rsidRPr="00251CF7" w:rsidRDefault="00225B35" w:rsidP="00225B35">
      <w:pPr>
        <w:ind w:left="720"/>
        <w:jc w:val="both"/>
        <w:rPr>
          <w:color w:val="000000" w:themeColor="text1"/>
        </w:rPr>
      </w:pPr>
    </w:p>
    <w:p w14:paraId="512401CA" w14:textId="5231A9A2" w:rsidR="00225B35" w:rsidRPr="00251CF7" w:rsidRDefault="00225B35" w:rsidP="00225B35">
      <w:pPr>
        <w:ind w:left="720"/>
        <w:jc w:val="both"/>
        <w:rPr>
          <w:color w:val="000000" w:themeColor="text1"/>
        </w:rPr>
      </w:pPr>
      <w:r w:rsidRPr="00251CF7">
        <w:rPr>
          <w:color w:val="000000" w:themeColor="text1"/>
        </w:rPr>
        <w:t xml:space="preserve">(2) </w:t>
      </w:r>
      <w:r w:rsidR="00081004" w:rsidRPr="00251CF7">
        <w:rPr>
          <w:color w:val="000000" w:themeColor="text1"/>
        </w:rPr>
        <w:t xml:space="preserve">The </w:t>
      </w:r>
      <w:r w:rsidR="00DA03C0" w:rsidRPr="00251CF7">
        <w:rPr>
          <w:color w:val="000000" w:themeColor="text1"/>
        </w:rPr>
        <w:t>d</w:t>
      </w:r>
      <w:r w:rsidR="00081004" w:rsidRPr="00251CF7">
        <w:rPr>
          <w:color w:val="000000" w:themeColor="text1"/>
        </w:rPr>
        <w:t xml:space="preserve">eed </w:t>
      </w:r>
      <w:r w:rsidR="00DA03C0" w:rsidRPr="00251CF7">
        <w:rPr>
          <w:color w:val="000000" w:themeColor="text1"/>
        </w:rPr>
        <w:t>re</w:t>
      </w:r>
      <w:r w:rsidR="00081004" w:rsidRPr="00251CF7">
        <w:rPr>
          <w:color w:val="000000" w:themeColor="text1"/>
        </w:rPr>
        <w:t xml:space="preserve">striction shall be recorded by the owner of the </w:t>
      </w:r>
      <w:r w:rsidR="000C4852" w:rsidRPr="00251CF7">
        <w:rPr>
          <w:color w:val="000000" w:themeColor="text1"/>
        </w:rPr>
        <w:t>lot</w:t>
      </w:r>
      <w:r w:rsidR="00081004" w:rsidRPr="00251CF7">
        <w:rPr>
          <w:color w:val="000000" w:themeColor="text1"/>
        </w:rPr>
        <w:t xml:space="preserve"> burdened thereby in the property records of [Maricopa County Recorder’s Office] and remain a covenant and restriction running with the property for a minimum period of </w:t>
      </w:r>
      <w:r w:rsidR="00CC4354" w:rsidRPr="00251CF7">
        <w:rPr>
          <w:color w:val="000000" w:themeColor="text1"/>
        </w:rPr>
        <w:t>[</w:t>
      </w:r>
      <w:r w:rsidR="00081004" w:rsidRPr="00251CF7">
        <w:rPr>
          <w:color w:val="000000" w:themeColor="text1"/>
        </w:rPr>
        <w:t>thirty (30) years</w:t>
      </w:r>
      <w:r w:rsidR="00CC4354" w:rsidRPr="00251CF7">
        <w:rPr>
          <w:color w:val="000000" w:themeColor="text1"/>
        </w:rPr>
        <w:t>]</w:t>
      </w:r>
      <w:r w:rsidR="000C4852" w:rsidRPr="00251CF7">
        <w:rPr>
          <w:color w:val="000000" w:themeColor="text1"/>
        </w:rPr>
        <w:t xml:space="preserve">. </w:t>
      </w:r>
    </w:p>
    <w:p w14:paraId="68EB4D6C" w14:textId="77777777" w:rsidR="00225B35" w:rsidRPr="00251CF7" w:rsidRDefault="00225B35" w:rsidP="00225B35">
      <w:pPr>
        <w:ind w:left="720"/>
        <w:jc w:val="both"/>
        <w:rPr>
          <w:color w:val="000000" w:themeColor="text1"/>
        </w:rPr>
      </w:pPr>
    </w:p>
    <w:p w14:paraId="36031D63" w14:textId="0A43F809" w:rsidR="00225B35" w:rsidRPr="00251CF7" w:rsidRDefault="00225B35" w:rsidP="00225B35">
      <w:pPr>
        <w:ind w:left="720"/>
        <w:jc w:val="both"/>
        <w:rPr>
          <w:color w:val="000000" w:themeColor="text1"/>
        </w:rPr>
      </w:pPr>
      <w:r w:rsidRPr="00251CF7">
        <w:rPr>
          <w:color w:val="000000" w:themeColor="text1"/>
        </w:rPr>
        <w:lastRenderedPageBreak/>
        <w:t xml:space="preserve">(3) </w:t>
      </w:r>
      <w:r w:rsidR="000C4852" w:rsidRPr="00251CF7">
        <w:rPr>
          <w:color w:val="000000" w:themeColor="text1"/>
        </w:rPr>
        <w:t xml:space="preserve">The </w:t>
      </w:r>
      <w:r w:rsidR="000C4852" w:rsidRPr="00251CF7">
        <w:rPr>
          <w:color w:val="000000" w:themeColor="text1"/>
          <w:shd w:val="clear" w:color="auto" w:fill="FFFFFF"/>
        </w:rPr>
        <w:t>restricted-affordable dwelling unit</w:t>
      </w:r>
      <w:r w:rsidR="000C4852" w:rsidRPr="00251CF7">
        <w:rPr>
          <w:color w:val="000000" w:themeColor="text1"/>
        </w:rPr>
        <w:t xml:space="preserve"> shall be constructed in </w:t>
      </w:r>
      <w:r w:rsidR="00872D89" w:rsidRPr="00251CF7">
        <w:rPr>
          <w:color w:val="000000" w:themeColor="text1"/>
        </w:rPr>
        <w:t xml:space="preserve">accordance with </w:t>
      </w:r>
      <w:r w:rsidR="003B2904" w:rsidRPr="00251CF7">
        <w:rPr>
          <w:color w:val="000000" w:themeColor="text1"/>
        </w:rPr>
        <w:t xml:space="preserve">[______] and the </w:t>
      </w:r>
      <w:r w:rsidR="00872D89" w:rsidRPr="00251CF7">
        <w:rPr>
          <w:color w:val="000000" w:themeColor="text1"/>
        </w:rPr>
        <w:t xml:space="preserve">conditions and restrictions set forth in the </w:t>
      </w:r>
      <w:r w:rsidR="003B2904" w:rsidRPr="00251CF7">
        <w:rPr>
          <w:color w:val="000000" w:themeColor="text1"/>
        </w:rPr>
        <w:t>deed restriction</w:t>
      </w:r>
      <w:r w:rsidR="00872D89" w:rsidRPr="00251CF7">
        <w:rPr>
          <w:color w:val="000000" w:themeColor="text1"/>
        </w:rPr>
        <w:t xml:space="preserve"> </w:t>
      </w:r>
      <w:r w:rsidR="003B2904" w:rsidRPr="00251CF7">
        <w:rPr>
          <w:color w:val="000000" w:themeColor="text1"/>
        </w:rPr>
        <w:t xml:space="preserve">and </w:t>
      </w:r>
      <w:r w:rsidR="00233F3D" w:rsidRPr="00251CF7">
        <w:rPr>
          <w:color w:val="000000" w:themeColor="text1"/>
        </w:rPr>
        <w:t xml:space="preserve">any </w:t>
      </w:r>
      <w:r w:rsidR="00F9684C" w:rsidRPr="00251CF7">
        <w:rPr>
          <w:color w:val="000000" w:themeColor="text1"/>
        </w:rPr>
        <w:t xml:space="preserve">applicable development agreement </w:t>
      </w:r>
      <w:r w:rsidR="00872D89" w:rsidRPr="00251CF7">
        <w:rPr>
          <w:color w:val="000000" w:themeColor="text1"/>
        </w:rPr>
        <w:t xml:space="preserve">between the developer/owner and the </w:t>
      </w:r>
      <w:r w:rsidR="00F9684C" w:rsidRPr="00251CF7">
        <w:rPr>
          <w:color w:val="000000" w:themeColor="text1"/>
        </w:rPr>
        <w:t>[City/</w:t>
      </w:r>
      <w:r w:rsidR="00872D89" w:rsidRPr="00251CF7">
        <w:rPr>
          <w:color w:val="000000" w:themeColor="text1"/>
        </w:rPr>
        <w:t>Town</w:t>
      </w:r>
      <w:r w:rsidR="00F9684C" w:rsidRPr="00251CF7">
        <w:rPr>
          <w:color w:val="000000" w:themeColor="text1"/>
        </w:rPr>
        <w:t xml:space="preserve">]. </w:t>
      </w:r>
    </w:p>
    <w:p w14:paraId="06257C6B" w14:textId="77777777" w:rsidR="00985077" w:rsidRPr="00251CF7" w:rsidRDefault="00985077" w:rsidP="00783B1B">
      <w:pPr>
        <w:jc w:val="both"/>
        <w:rPr>
          <w:b/>
          <w:bCs/>
          <w:i/>
          <w:iCs/>
          <w:color w:val="000000" w:themeColor="text1"/>
        </w:rPr>
      </w:pPr>
    </w:p>
    <w:p w14:paraId="7CEF407A" w14:textId="21127072" w:rsidR="00985077" w:rsidRPr="00251CF7" w:rsidRDefault="00985077" w:rsidP="00961B8D">
      <w:pPr>
        <w:jc w:val="both"/>
        <w:rPr>
          <w:color w:val="000000" w:themeColor="text1"/>
        </w:rPr>
      </w:pPr>
      <w:r w:rsidRPr="00251CF7">
        <w:rPr>
          <w:b/>
          <w:bCs/>
          <w:color w:val="000000" w:themeColor="text1"/>
        </w:rPr>
        <w:t>(</w:t>
      </w:r>
      <w:r w:rsidR="00416924" w:rsidRPr="00251CF7">
        <w:rPr>
          <w:b/>
          <w:bCs/>
          <w:color w:val="000000" w:themeColor="text1"/>
        </w:rPr>
        <w:t>b</w:t>
      </w:r>
      <w:r w:rsidRPr="00251CF7">
        <w:rPr>
          <w:b/>
          <w:bCs/>
          <w:color w:val="000000" w:themeColor="text1"/>
        </w:rPr>
        <w:t>) Affordability.</w:t>
      </w:r>
      <w:r w:rsidRPr="00251CF7">
        <w:rPr>
          <w:color w:val="000000" w:themeColor="text1"/>
        </w:rPr>
        <w:t xml:space="preserve"> The </w:t>
      </w:r>
      <w:r w:rsidR="00225B35" w:rsidRPr="00251CF7">
        <w:rPr>
          <w:color w:val="000000" w:themeColor="text1"/>
        </w:rPr>
        <w:t xml:space="preserve">rent of the </w:t>
      </w:r>
      <w:r w:rsidR="00225B35" w:rsidRPr="00251CF7">
        <w:rPr>
          <w:color w:val="000000" w:themeColor="text1"/>
          <w:shd w:val="clear" w:color="auto" w:fill="FFFFFF"/>
        </w:rPr>
        <w:t>restricted-affordable dwelling unit</w:t>
      </w:r>
      <w:r w:rsidR="00225B35" w:rsidRPr="00251CF7">
        <w:rPr>
          <w:color w:val="000000" w:themeColor="text1"/>
        </w:rPr>
        <w:t xml:space="preserve"> </w:t>
      </w:r>
      <w:r w:rsidRPr="00251CF7">
        <w:rPr>
          <w:color w:val="000000" w:themeColor="text1"/>
        </w:rPr>
        <w:t>shall not</w:t>
      </w:r>
      <w:r w:rsidR="00837D6C" w:rsidRPr="00251CF7">
        <w:rPr>
          <w:color w:val="000000" w:themeColor="text1"/>
        </w:rPr>
        <w:t xml:space="preserve"> </w:t>
      </w:r>
      <w:r w:rsidRPr="00251CF7">
        <w:rPr>
          <w:color w:val="000000" w:themeColor="text1"/>
        </w:rPr>
        <w:t xml:space="preserve">exceed the maximum rents established </w:t>
      </w:r>
      <w:r w:rsidR="00837D6C" w:rsidRPr="00251CF7">
        <w:rPr>
          <w:color w:val="000000" w:themeColor="text1"/>
        </w:rPr>
        <w:t>according to</w:t>
      </w:r>
      <w:r w:rsidRPr="00251CF7">
        <w:rPr>
          <w:color w:val="000000" w:themeColor="text1"/>
        </w:rPr>
        <w:t xml:space="preserve"> </w:t>
      </w:r>
      <w:r w:rsidR="008D1E0D" w:rsidRPr="00251CF7">
        <w:rPr>
          <w:color w:val="000000" w:themeColor="text1"/>
        </w:rPr>
        <w:t>[____________</w:t>
      </w:r>
      <w:r w:rsidR="00837D6C" w:rsidRPr="00251CF7">
        <w:rPr>
          <w:color w:val="000000" w:themeColor="text1"/>
        </w:rPr>
        <w:t xml:space="preserve"> ]</w:t>
      </w:r>
      <w:r w:rsidRPr="00251CF7">
        <w:rPr>
          <w:color w:val="000000" w:themeColor="text1"/>
        </w:rPr>
        <w:t>.</w:t>
      </w:r>
      <w:r w:rsidR="00EF1A65" w:rsidRPr="00251CF7">
        <w:rPr>
          <w:color w:val="000000" w:themeColor="text1"/>
        </w:rPr>
        <w:t xml:space="preserve"> The </w:t>
      </w:r>
      <w:r w:rsidR="00EF1A65" w:rsidRPr="00251CF7">
        <w:rPr>
          <w:color w:val="000000" w:themeColor="text1"/>
          <w:shd w:val="clear" w:color="auto" w:fill="FFFFFF"/>
        </w:rPr>
        <w:t xml:space="preserve">restricted-affordable dwelling unit shall not be rented to any entity. </w:t>
      </w:r>
    </w:p>
    <w:p w14:paraId="17B72A20" w14:textId="77777777" w:rsidR="006770F6" w:rsidRPr="00251CF7" w:rsidRDefault="006770F6" w:rsidP="00783B1B">
      <w:pPr>
        <w:jc w:val="both"/>
        <w:rPr>
          <w:b/>
          <w:bCs/>
          <w:i/>
          <w:iCs/>
          <w:color w:val="000000" w:themeColor="text1"/>
        </w:rPr>
      </w:pPr>
    </w:p>
    <w:p w14:paraId="1F0FFBBD" w14:textId="5D90D8C2" w:rsidR="00C55FEA" w:rsidRPr="00251CF7" w:rsidRDefault="008D1E0D" w:rsidP="00C55FEA">
      <w:pPr>
        <w:jc w:val="both"/>
        <w:rPr>
          <w:b/>
          <w:bCs/>
          <w:color w:val="000000" w:themeColor="text1"/>
        </w:rPr>
      </w:pPr>
      <w:r w:rsidRPr="00251CF7">
        <w:rPr>
          <w:b/>
          <w:bCs/>
          <w:color w:val="000000" w:themeColor="text1"/>
        </w:rPr>
        <w:t>(c)</w:t>
      </w:r>
      <w:r w:rsidR="006770F6" w:rsidRPr="00251CF7">
        <w:rPr>
          <w:b/>
          <w:bCs/>
          <w:color w:val="000000" w:themeColor="text1"/>
        </w:rPr>
        <w:t xml:space="preserve"> Occupancy Requirement.   </w:t>
      </w:r>
    </w:p>
    <w:p w14:paraId="3EBEF790" w14:textId="77777777" w:rsidR="006770F6" w:rsidRPr="00251CF7" w:rsidRDefault="006770F6" w:rsidP="00961B8D">
      <w:pPr>
        <w:jc w:val="both"/>
        <w:rPr>
          <w:color w:val="000000" w:themeColor="text1"/>
        </w:rPr>
      </w:pPr>
    </w:p>
    <w:p w14:paraId="6A3FB825" w14:textId="6B18A529" w:rsidR="00E06B51" w:rsidRPr="00251CF7" w:rsidRDefault="00E06B51" w:rsidP="00E06B51">
      <w:pPr>
        <w:ind w:left="720"/>
        <w:jc w:val="both"/>
        <w:rPr>
          <w:color w:val="000000" w:themeColor="text1"/>
        </w:rPr>
      </w:pPr>
      <w:r w:rsidRPr="00251CF7">
        <w:rPr>
          <w:color w:val="000000" w:themeColor="text1"/>
        </w:rPr>
        <w:t>(</w:t>
      </w:r>
      <w:r w:rsidR="00961B8D" w:rsidRPr="00251CF7">
        <w:rPr>
          <w:color w:val="000000" w:themeColor="text1"/>
        </w:rPr>
        <w:t>1</w:t>
      </w:r>
      <w:r w:rsidRPr="00251CF7">
        <w:rPr>
          <w:color w:val="000000" w:themeColor="text1"/>
        </w:rPr>
        <w:t xml:space="preserve">)  When the </w:t>
      </w:r>
      <w:r w:rsidRPr="00251CF7">
        <w:rPr>
          <w:color w:val="000000" w:themeColor="text1"/>
          <w:shd w:val="clear" w:color="auto" w:fill="FFFFFF"/>
        </w:rPr>
        <w:t>restricted-affordable dwelling unit</w:t>
      </w:r>
      <w:r w:rsidRPr="00251CF7">
        <w:rPr>
          <w:color w:val="000000" w:themeColor="text1"/>
        </w:rPr>
        <w:t xml:space="preserve"> becomes vacant, the owner shall promptly make it available and actively market said unit for lease to another qualified occupant in accordance with the deed restriction </w:t>
      </w:r>
      <w:r w:rsidR="00D1520D" w:rsidRPr="00251CF7">
        <w:rPr>
          <w:color w:val="000000" w:themeColor="text1"/>
        </w:rPr>
        <w:t xml:space="preserve">or development agreement </w:t>
      </w:r>
      <w:r w:rsidRPr="00251CF7">
        <w:rPr>
          <w:color w:val="000000" w:themeColor="text1"/>
        </w:rPr>
        <w:t xml:space="preserve">and any rental guidelines adopted by the City. </w:t>
      </w:r>
    </w:p>
    <w:p w14:paraId="2C3F1388" w14:textId="77777777" w:rsidR="00E06B51" w:rsidRPr="00251CF7" w:rsidRDefault="00E06B51" w:rsidP="00EA7E54">
      <w:pPr>
        <w:ind w:left="720"/>
        <w:jc w:val="both"/>
        <w:rPr>
          <w:color w:val="000000" w:themeColor="text1"/>
        </w:rPr>
      </w:pPr>
    </w:p>
    <w:p w14:paraId="2F10E9A1" w14:textId="58398EED" w:rsidR="004B2889" w:rsidRPr="00251CF7" w:rsidRDefault="00EA7E54" w:rsidP="00EA7E54">
      <w:pPr>
        <w:ind w:left="720"/>
        <w:jc w:val="both"/>
        <w:rPr>
          <w:color w:val="000000" w:themeColor="text1"/>
        </w:rPr>
      </w:pPr>
      <w:r w:rsidRPr="00251CF7">
        <w:rPr>
          <w:color w:val="000000" w:themeColor="text1"/>
        </w:rPr>
        <w:t>(</w:t>
      </w:r>
      <w:r w:rsidR="00961B8D" w:rsidRPr="00251CF7">
        <w:rPr>
          <w:color w:val="000000" w:themeColor="text1"/>
        </w:rPr>
        <w:t>2</w:t>
      </w:r>
      <w:r w:rsidRPr="00251CF7">
        <w:rPr>
          <w:color w:val="000000" w:themeColor="text1"/>
        </w:rPr>
        <w:t>)</w:t>
      </w:r>
      <w:r w:rsidR="004B2889" w:rsidRPr="00251CF7">
        <w:rPr>
          <w:color w:val="000000" w:themeColor="text1"/>
        </w:rPr>
        <w:t xml:space="preserve"> In the event the income status of the occupant of the </w:t>
      </w:r>
      <w:r w:rsidR="004B2889" w:rsidRPr="00251CF7">
        <w:rPr>
          <w:color w:val="000000" w:themeColor="text1"/>
          <w:shd w:val="clear" w:color="auto" w:fill="FFFFFF"/>
        </w:rPr>
        <w:t>restricted-affordable dwelling unit</w:t>
      </w:r>
      <w:r w:rsidR="004B2889" w:rsidRPr="00251CF7">
        <w:rPr>
          <w:color w:val="000000" w:themeColor="text1"/>
        </w:rPr>
        <w:t xml:space="preserve"> is altered so as to no longer meet the qualifications of this Section, said occupant shall be permitted to reside in the unit under the same terms and conditions of the unit lease, except that no extension of the lease term shall be granted.</w:t>
      </w:r>
      <w:r w:rsidR="00803492" w:rsidRPr="00251CF7">
        <w:rPr>
          <w:color w:val="000000" w:themeColor="text1"/>
        </w:rPr>
        <w:t xml:space="preserve"> </w:t>
      </w:r>
    </w:p>
    <w:p w14:paraId="32B6E5C5" w14:textId="77777777" w:rsidR="00634763" w:rsidRPr="00251CF7" w:rsidRDefault="00634763" w:rsidP="00EA7E54">
      <w:pPr>
        <w:ind w:left="720"/>
        <w:jc w:val="both"/>
        <w:rPr>
          <w:color w:val="000000" w:themeColor="text1"/>
        </w:rPr>
      </w:pPr>
    </w:p>
    <w:p w14:paraId="7E304332" w14:textId="7774C459" w:rsidR="00961B8D" w:rsidRPr="00251CF7" w:rsidRDefault="00961B8D" w:rsidP="008761C1">
      <w:pPr>
        <w:ind w:left="720"/>
        <w:jc w:val="both"/>
        <w:rPr>
          <w:color w:val="000000" w:themeColor="text1"/>
        </w:rPr>
      </w:pPr>
      <w:r w:rsidRPr="00251CF7">
        <w:rPr>
          <w:color w:val="000000" w:themeColor="text1"/>
        </w:rPr>
        <w:t xml:space="preserve">(3) </w:t>
      </w:r>
      <w:r w:rsidR="00A96D3A" w:rsidRPr="00251CF7">
        <w:rPr>
          <w:color w:val="000000" w:themeColor="text1"/>
        </w:rPr>
        <w:t xml:space="preserve">The </w:t>
      </w:r>
      <w:r w:rsidR="00C85DFC" w:rsidRPr="00251CF7">
        <w:rPr>
          <w:color w:val="000000" w:themeColor="text1"/>
          <w:shd w:val="clear" w:color="auto" w:fill="FFFFFF"/>
        </w:rPr>
        <w:t>restricted-affordable dwelling unit</w:t>
      </w:r>
      <w:r w:rsidR="00C85DFC" w:rsidRPr="00251CF7">
        <w:rPr>
          <w:color w:val="000000" w:themeColor="text1"/>
        </w:rPr>
        <w:t xml:space="preserve"> </w:t>
      </w:r>
      <w:r w:rsidR="00A96D3A" w:rsidRPr="00251CF7">
        <w:rPr>
          <w:color w:val="000000" w:themeColor="text1"/>
        </w:rPr>
        <w:t xml:space="preserve">is subject to [Sec. ___ of the City/Town Code] regarding </w:t>
      </w:r>
      <w:r w:rsidR="00D1520D" w:rsidRPr="00251CF7">
        <w:rPr>
          <w:color w:val="000000" w:themeColor="text1"/>
        </w:rPr>
        <w:t>home-based</w:t>
      </w:r>
      <w:r w:rsidR="00A96D3A" w:rsidRPr="00251CF7">
        <w:rPr>
          <w:color w:val="000000" w:themeColor="text1"/>
        </w:rPr>
        <w:t xml:space="preserve"> occupations. </w:t>
      </w:r>
    </w:p>
    <w:p w14:paraId="2DBEF2C8" w14:textId="77777777" w:rsidR="00961B8D" w:rsidRPr="00251CF7" w:rsidRDefault="00961B8D" w:rsidP="008761C1">
      <w:pPr>
        <w:ind w:left="720"/>
        <w:jc w:val="both"/>
        <w:rPr>
          <w:color w:val="000000" w:themeColor="text1"/>
        </w:rPr>
      </w:pPr>
    </w:p>
    <w:p w14:paraId="248346DE" w14:textId="559D824B" w:rsidR="008761C1" w:rsidRPr="00251CF7" w:rsidRDefault="00634763" w:rsidP="00C85DFC">
      <w:pPr>
        <w:ind w:left="720"/>
        <w:jc w:val="both"/>
        <w:rPr>
          <w:color w:val="000000" w:themeColor="text1"/>
        </w:rPr>
      </w:pPr>
      <w:r w:rsidRPr="00251CF7">
        <w:rPr>
          <w:color w:val="000000" w:themeColor="text1"/>
        </w:rPr>
        <w:t>(</w:t>
      </w:r>
      <w:r w:rsidR="008761C1" w:rsidRPr="00251CF7">
        <w:rPr>
          <w:color w:val="000000" w:themeColor="text1"/>
        </w:rPr>
        <w:t>4</w:t>
      </w:r>
      <w:r w:rsidRPr="00251CF7">
        <w:rPr>
          <w:color w:val="000000" w:themeColor="text1"/>
        </w:rPr>
        <w:t>) [Add additional restrictions on occupancy such as no discrimination in the rental</w:t>
      </w:r>
      <w:r w:rsidR="009537E2" w:rsidRPr="00251CF7">
        <w:rPr>
          <w:color w:val="000000" w:themeColor="text1"/>
        </w:rPr>
        <w:t>]</w:t>
      </w:r>
      <w:r w:rsidR="009537E2" w:rsidRPr="00251CF7">
        <w:rPr>
          <w:rStyle w:val="FootnoteReference"/>
          <w:color w:val="000000" w:themeColor="text1"/>
        </w:rPr>
        <w:footnoteReference w:id="33"/>
      </w:r>
    </w:p>
    <w:p w14:paraId="552BD8F8" w14:textId="77777777" w:rsidR="00EB0410" w:rsidRPr="00251CF7" w:rsidRDefault="00EB0410" w:rsidP="00783B1B">
      <w:pPr>
        <w:jc w:val="both"/>
        <w:rPr>
          <w:b/>
          <w:bCs/>
          <w:i/>
          <w:iCs/>
          <w:color w:val="000000" w:themeColor="text1"/>
        </w:rPr>
      </w:pPr>
    </w:p>
    <w:p w14:paraId="59A26EBF" w14:textId="38E884BD" w:rsidR="00097A95" w:rsidRPr="00251CF7" w:rsidRDefault="00097A95" w:rsidP="00097A95">
      <w:pPr>
        <w:jc w:val="both"/>
        <w:rPr>
          <w:color w:val="000000" w:themeColor="text1"/>
        </w:rPr>
      </w:pPr>
      <w:r w:rsidRPr="00251CF7">
        <w:rPr>
          <w:color w:val="000000" w:themeColor="text1"/>
        </w:rPr>
        <w:t>(d) [add compliance with ADU regulations]</w:t>
      </w:r>
    </w:p>
    <w:p w14:paraId="6E7E8B5F" w14:textId="77777777" w:rsidR="00097A95" w:rsidRPr="00251CF7" w:rsidRDefault="00097A95" w:rsidP="00097A95">
      <w:pPr>
        <w:jc w:val="both"/>
        <w:rPr>
          <w:color w:val="000000" w:themeColor="text1"/>
        </w:rPr>
      </w:pPr>
    </w:p>
    <w:p w14:paraId="66BC8254" w14:textId="6AF6B0C8" w:rsidR="00EB0410" w:rsidRPr="00251CF7" w:rsidRDefault="00097A95" w:rsidP="00097A95">
      <w:pPr>
        <w:jc w:val="both"/>
        <w:rPr>
          <w:color w:val="000000" w:themeColor="text1"/>
        </w:rPr>
      </w:pPr>
      <w:r w:rsidRPr="00251CF7">
        <w:rPr>
          <w:color w:val="000000" w:themeColor="text1"/>
        </w:rPr>
        <w:t>[Optional:</w:t>
      </w:r>
      <w:r w:rsidR="003C7DA3" w:rsidRPr="00251CF7">
        <w:rPr>
          <w:b/>
          <w:bCs/>
          <w:color w:val="000000" w:themeColor="text1"/>
        </w:rPr>
        <w:t xml:space="preserve"> </w:t>
      </w:r>
      <w:r w:rsidR="00EB0410" w:rsidRPr="00251CF7">
        <w:rPr>
          <w:b/>
          <w:bCs/>
          <w:color w:val="000000" w:themeColor="text1"/>
        </w:rPr>
        <w:t>(</w:t>
      </w:r>
      <w:r w:rsidRPr="00251CF7">
        <w:rPr>
          <w:b/>
          <w:bCs/>
          <w:color w:val="000000" w:themeColor="text1"/>
        </w:rPr>
        <w:t>e</w:t>
      </w:r>
      <w:r w:rsidR="00EB0410" w:rsidRPr="00251CF7">
        <w:rPr>
          <w:b/>
          <w:bCs/>
          <w:color w:val="000000" w:themeColor="text1"/>
        </w:rPr>
        <w:t>) Reporting Requirement.</w:t>
      </w:r>
      <w:r w:rsidR="00EB0410" w:rsidRPr="00251CF7">
        <w:rPr>
          <w:color w:val="000000" w:themeColor="text1"/>
        </w:rPr>
        <w:t xml:space="preserve">  The owner of </w:t>
      </w:r>
      <w:r w:rsidR="003C7DA3" w:rsidRPr="00251CF7">
        <w:rPr>
          <w:color w:val="000000" w:themeColor="text1"/>
          <w:shd w:val="clear" w:color="auto" w:fill="FFFFFF"/>
        </w:rPr>
        <w:t>restricted-affordable dwelling unit</w:t>
      </w:r>
      <w:r w:rsidR="003C7DA3" w:rsidRPr="00251CF7">
        <w:rPr>
          <w:color w:val="000000" w:themeColor="text1"/>
        </w:rPr>
        <w:t xml:space="preserve"> </w:t>
      </w:r>
      <w:r w:rsidR="00EB0410" w:rsidRPr="00251CF7">
        <w:rPr>
          <w:color w:val="000000" w:themeColor="text1"/>
        </w:rPr>
        <w:t xml:space="preserve">shall </w:t>
      </w:r>
      <w:r w:rsidR="00FD4358" w:rsidRPr="00251CF7">
        <w:rPr>
          <w:color w:val="000000" w:themeColor="text1"/>
        </w:rPr>
        <w:t xml:space="preserve">provide </w:t>
      </w:r>
      <w:r w:rsidR="00372418" w:rsidRPr="00251CF7">
        <w:rPr>
          <w:color w:val="000000" w:themeColor="text1"/>
        </w:rPr>
        <w:t>a</w:t>
      </w:r>
      <w:r w:rsidR="00C359E7" w:rsidRPr="00251CF7">
        <w:rPr>
          <w:color w:val="000000" w:themeColor="text1"/>
        </w:rPr>
        <w:t>n annual</w:t>
      </w:r>
      <w:r w:rsidR="00372418" w:rsidRPr="00251CF7">
        <w:rPr>
          <w:color w:val="000000" w:themeColor="text1"/>
        </w:rPr>
        <w:t xml:space="preserve"> report </w:t>
      </w:r>
      <w:r w:rsidR="00451C2D" w:rsidRPr="00251CF7">
        <w:rPr>
          <w:color w:val="000000" w:themeColor="text1"/>
        </w:rPr>
        <w:t>and proof</w:t>
      </w:r>
      <w:r w:rsidR="00FD4358" w:rsidRPr="00251CF7">
        <w:rPr>
          <w:color w:val="000000" w:themeColor="text1"/>
        </w:rPr>
        <w:t xml:space="preserve"> to the [City/Town</w:t>
      </w:r>
      <w:r w:rsidR="001360A5" w:rsidRPr="00251CF7">
        <w:rPr>
          <w:color w:val="000000" w:themeColor="text1"/>
        </w:rPr>
        <w:t xml:space="preserve">] </w:t>
      </w:r>
      <w:r w:rsidR="00C359E7" w:rsidRPr="00251CF7">
        <w:rPr>
          <w:color w:val="000000" w:themeColor="text1"/>
        </w:rPr>
        <w:t xml:space="preserve">to </w:t>
      </w:r>
      <w:r w:rsidR="00451C2D" w:rsidRPr="00251CF7">
        <w:rPr>
          <w:color w:val="000000" w:themeColor="text1"/>
        </w:rPr>
        <w:t xml:space="preserve">demonstrate </w:t>
      </w:r>
      <w:r w:rsidR="00EB0410" w:rsidRPr="00251CF7">
        <w:rPr>
          <w:color w:val="000000" w:themeColor="text1"/>
        </w:rPr>
        <w:t>compliance with the rental requirements set forth in this Section</w:t>
      </w:r>
      <w:r w:rsidR="00451C2D" w:rsidRPr="00251CF7">
        <w:rPr>
          <w:color w:val="000000" w:themeColor="text1"/>
        </w:rPr>
        <w:t xml:space="preserve">. The </w:t>
      </w:r>
      <w:r w:rsidR="00FA74D9" w:rsidRPr="00251CF7">
        <w:rPr>
          <w:color w:val="000000" w:themeColor="text1"/>
        </w:rPr>
        <w:t xml:space="preserve">annual </w:t>
      </w:r>
      <w:r w:rsidR="00451C2D" w:rsidRPr="00251CF7">
        <w:rPr>
          <w:color w:val="000000" w:themeColor="text1"/>
        </w:rPr>
        <w:t xml:space="preserve">report shall </w:t>
      </w:r>
      <w:r w:rsidR="00C359E7" w:rsidRPr="00251CF7">
        <w:rPr>
          <w:color w:val="000000" w:themeColor="text1"/>
        </w:rPr>
        <w:t xml:space="preserve">be submitted to [the Director of XXX] between January 15 and January 30 of each year and shall cover </w:t>
      </w:r>
      <w:r w:rsidR="00451C2D" w:rsidRPr="00251CF7">
        <w:rPr>
          <w:color w:val="000000" w:themeColor="text1"/>
        </w:rPr>
        <w:t>t</w:t>
      </w:r>
      <w:r w:rsidR="00372418" w:rsidRPr="00251CF7">
        <w:rPr>
          <w:color w:val="000000" w:themeColor="text1"/>
        </w:rPr>
        <w:t>he</w:t>
      </w:r>
      <w:r w:rsidR="00871E08" w:rsidRPr="00251CF7">
        <w:rPr>
          <w:color w:val="000000" w:themeColor="text1"/>
        </w:rPr>
        <w:t xml:space="preserve"> entire</w:t>
      </w:r>
      <w:r w:rsidR="00372418" w:rsidRPr="00251CF7">
        <w:rPr>
          <w:color w:val="000000" w:themeColor="text1"/>
        </w:rPr>
        <w:t xml:space="preserve"> </w:t>
      </w:r>
      <w:r w:rsidR="00EB0410" w:rsidRPr="00251CF7">
        <w:rPr>
          <w:color w:val="000000" w:themeColor="text1"/>
        </w:rPr>
        <w:t>twelve (12) month period</w:t>
      </w:r>
      <w:r w:rsidR="00C359E7" w:rsidRPr="00251CF7">
        <w:rPr>
          <w:color w:val="000000" w:themeColor="text1"/>
        </w:rPr>
        <w:t xml:space="preserve"> </w:t>
      </w:r>
      <w:r w:rsidR="00871E08" w:rsidRPr="00251CF7">
        <w:rPr>
          <w:color w:val="000000" w:themeColor="text1"/>
        </w:rPr>
        <w:t>of</w:t>
      </w:r>
      <w:r w:rsidR="00C359E7" w:rsidRPr="00251CF7">
        <w:rPr>
          <w:color w:val="000000" w:themeColor="text1"/>
        </w:rPr>
        <w:t xml:space="preserve"> the preceding calendar year</w:t>
      </w:r>
      <w:r w:rsidR="00EB0410" w:rsidRPr="00251CF7">
        <w:rPr>
          <w:color w:val="000000" w:themeColor="text1"/>
        </w:rPr>
        <w:t xml:space="preserve">. Said report shall contain, at a minimum: </w:t>
      </w:r>
    </w:p>
    <w:p w14:paraId="0F2D88A3" w14:textId="77777777" w:rsidR="00EB0410" w:rsidRPr="00251CF7" w:rsidRDefault="00EB0410" w:rsidP="000C3284">
      <w:pPr>
        <w:ind w:left="720"/>
        <w:jc w:val="both"/>
        <w:rPr>
          <w:color w:val="000000" w:themeColor="text1"/>
        </w:rPr>
      </w:pPr>
    </w:p>
    <w:p w14:paraId="5C7772AD" w14:textId="77777777" w:rsidR="00C85DFC" w:rsidRDefault="00C85DFC" w:rsidP="00C85DFC">
      <w:pPr>
        <w:ind w:left="720"/>
        <w:jc w:val="both"/>
        <w:rPr>
          <w:color w:val="000000" w:themeColor="text1"/>
        </w:rPr>
      </w:pPr>
      <w:r>
        <w:rPr>
          <w:color w:val="000000" w:themeColor="text1"/>
        </w:rPr>
        <w:t>(1)</w:t>
      </w:r>
      <w:r w:rsidR="00EB0410" w:rsidRPr="00251CF7">
        <w:rPr>
          <w:color w:val="000000" w:themeColor="text1"/>
        </w:rPr>
        <w:t xml:space="preserve"> the period</w:t>
      </w:r>
      <w:r w:rsidR="00871E08" w:rsidRPr="00251CF7">
        <w:rPr>
          <w:color w:val="000000" w:themeColor="text1"/>
        </w:rPr>
        <w:t>(s)</w:t>
      </w:r>
      <w:r w:rsidR="00EB0410" w:rsidRPr="00251CF7">
        <w:rPr>
          <w:color w:val="000000" w:themeColor="text1"/>
        </w:rPr>
        <w:t xml:space="preserve"> </w:t>
      </w:r>
      <w:r w:rsidR="00871E08" w:rsidRPr="00251CF7">
        <w:rPr>
          <w:color w:val="000000" w:themeColor="text1"/>
        </w:rPr>
        <w:t xml:space="preserve">the </w:t>
      </w:r>
      <w:r w:rsidR="00871E08" w:rsidRPr="00251CF7">
        <w:rPr>
          <w:color w:val="000000" w:themeColor="text1"/>
          <w:shd w:val="clear" w:color="auto" w:fill="FFFFFF"/>
        </w:rPr>
        <w:t>restricted-affordable dwelling unit</w:t>
      </w:r>
      <w:r w:rsidR="00EB0410" w:rsidRPr="00251CF7">
        <w:rPr>
          <w:color w:val="000000" w:themeColor="text1"/>
        </w:rPr>
        <w:t xml:space="preserve"> was rented and the status by which </w:t>
      </w:r>
      <w:r w:rsidR="004D3C2B" w:rsidRPr="00251CF7">
        <w:rPr>
          <w:color w:val="000000" w:themeColor="text1"/>
        </w:rPr>
        <w:t xml:space="preserve">its </w:t>
      </w:r>
      <w:r w:rsidR="00EB0410" w:rsidRPr="00251CF7">
        <w:rPr>
          <w:color w:val="000000" w:themeColor="text1"/>
        </w:rPr>
        <w:t xml:space="preserve">occupant(s) qualified under the deed restriction; </w:t>
      </w:r>
    </w:p>
    <w:p w14:paraId="13FD7A4C" w14:textId="77777777" w:rsidR="00C85DFC" w:rsidRDefault="00C85DFC" w:rsidP="00C85DFC">
      <w:pPr>
        <w:ind w:left="720"/>
        <w:jc w:val="both"/>
        <w:rPr>
          <w:color w:val="000000" w:themeColor="text1"/>
        </w:rPr>
      </w:pPr>
    </w:p>
    <w:p w14:paraId="7F646B9B" w14:textId="77777777" w:rsidR="00C85DFC" w:rsidRDefault="00C85DFC" w:rsidP="00C85DFC">
      <w:pPr>
        <w:ind w:left="720"/>
        <w:jc w:val="both"/>
        <w:rPr>
          <w:color w:val="000000" w:themeColor="text1"/>
        </w:rPr>
      </w:pPr>
      <w:r>
        <w:rPr>
          <w:color w:val="000000" w:themeColor="text1"/>
        </w:rPr>
        <w:t xml:space="preserve">(2) </w:t>
      </w:r>
      <w:r w:rsidR="00EB0410" w:rsidRPr="00251CF7">
        <w:rPr>
          <w:color w:val="000000" w:themeColor="text1"/>
        </w:rPr>
        <w:t xml:space="preserve">the monthly rental price; and </w:t>
      </w:r>
    </w:p>
    <w:p w14:paraId="56468221" w14:textId="77777777" w:rsidR="00C85DFC" w:rsidRDefault="00C85DFC" w:rsidP="00C85DFC">
      <w:pPr>
        <w:ind w:left="720"/>
        <w:jc w:val="both"/>
        <w:rPr>
          <w:color w:val="000000" w:themeColor="text1"/>
        </w:rPr>
      </w:pPr>
    </w:p>
    <w:p w14:paraId="204EEE84" w14:textId="59742A29" w:rsidR="00A7323F" w:rsidRPr="00251CF7" w:rsidRDefault="00C85DFC" w:rsidP="00C85DFC">
      <w:pPr>
        <w:ind w:left="720"/>
        <w:jc w:val="both"/>
        <w:rPr>
          <w:color w:val="000000" w:themeColor="text1"/>
        </w:rPr>
      </w:pPr>
      <w:r>
        <w:rPr>
          <w:color w:val="000000" w:themeColor="text1"/>
        </w:rPr>
        <w:t xml:space="preserve">(3) </w:t>
      </w:r>
      <w:r w:rsidR="00EB0410" w:rsidRPr="00251CF7">
        <w:rPr>
          <w:color w:val="000000" w:themeColor="text1"/>
        </w:rPr>
        <w:t>the taxes, special assessments, and homeowners’ association and management fees, and any other fees or charges, including common utilities, assessed to each unit.</w:t>
      </w:r>
    </w:p>
    <w:p w14:paraId="788C7D0F" w14:textId="77777777" w:rsidR="003C7DA3" w:rsidRPr="00251CF7" w:rsidRDefault="003C7DA3" w:rsidP="00783B1B">
      <w:pPr>
        <w:jc w:val="both"/>
        <w:rPr>
          <w:color w:val="000000" w:themeColor="text1"/>
        </w:rPr>
      </w:pPr>
    </w:p>
    <w:p w14:paraId="418A4A2C" w14:textId="77777777" w:rsidR="003B30AD" w:rsidRPr="00251CF7" w:rsidRDefault="003B30AD" w:rsidP="00783B1B">
      <w:pPr>
        <w:jc w:val="both"/>
        <w:rPr>
          <w:b/>
          <w:bCs/>
          <w:color w:val="000000" w:themeColor="text1"/>
        </w:rPr>
      </w:pPr>
    </w:p>
    <w:p w14:paraId="75B07048" w14:textId="77777777" w:rsidR="003B30AD" w:rsidRPr="00251CF7" w:rsidRDefault="003B30AD" w:rsidP="003B30AD">
      <w:pPr>
        <w:ind w:firstLine="720"/>
        <w:jc w:val="both"/>
        <w:rPr>
          <w:b/>
          <w:color w:val="000000" w:themeColor="text1"/>
        </w:rPr>
      </w:pPr>
      <w:r w:rsidRPr="00251CF7">
        <w:rPr>
          <w:b/>
          <w:color w:val="000000" w:themeColor="text1"/>
        </w:rPr>
        <w:t xml:space="preserve">Section II. </w:t>
      </w:r>
      <w:r w:rsidRPr="00251CF7">
        <w:rPr>
          <w:b/>
          <w:color w:val="000000" w:themeColor="text1"/>
        </w:rPr>
        <w:tab/>
      </w:r>
      <w:r w:rsidRPr="00251CF7">
        <w:rPr>
          <w:b/>
          <w:color w:val="000000" w:themeColor="text1"/>
          <w:u w:val="single"/>
        </w:rPr>
        <w:t>Penalties</w:t>
      </w:r>
      <w:r w:rsidRPr="00251CF7">
        <w:rPr>
          <w:b/>
          <w:color w:val="000000" w:themeColor="text1"/>
        </w:rPr>
        <w:t>.</w:t>
      </w:r>
    </w:p>
    <w:p w14:paraId="0CD06D40" w14:textId="77777777" w:rsidR="003B30AD" w:rsidRPr="00251CF7" w:rsidRDefault="003B30AD" w:rsidP="003B30AD">
      <w:pPr>
        <w:tabs>
          <w:tab w:val="left" w:pos="-720"/>
        </w:tabs>
        <w:jc w:val="both"/>
        <w:rPr>
          <w:color w:val="000000" w:themeColor="text1"/>
        </w:rPr>
      </w:pPr>
    </w:p>
    <w:p w14:paraId="32FBE3BA" w14:textId="77777777" w:rsidR="003B30AD" w:rsidRPr="00251CF7" w:rsidRDefault="003B30AD" w:rsidP="003B30AD">
      <w:pPr>
        <w:jc w:val="both"/>
        <w:rPr>
          <w:color w:val="000000" w:themeColor="text1"/>
        </w:rPr>
      </w:pPr>
      <w:r w:rsidRPr="00251CF7">
        <w:rPr>
          <w:color w:val="000000" w:themeColor="text1"/>
        </w:rPr>
        <w:tab/>
        <w:t>[</w:t>
      </w:r>
      <w:r w:rsidRPr="00251CF7">
        <w:rPr>
          <w:color w:val="000000" w:themeColor="text1"/>
          <w:highlight w:val="lightGray"/>
        </w:rPr>
        <w:t>Add penalty clause</w:t>
      </w:r>
      <w:r w:rsidRPr="00251CF7">
        <w:rPr>
          <w:color w:val="000000" w:themeColor="text1"/>
        </w:rPr>
        <w:t>].</w:t>
      </w:r>
      <w:r w:rsidRPr="00251CF7">
        <w:rPr>
          <w:rStyle w:val="FootnoteReference"/>
          <w:rFonts w:eastAsiaTheme="majorEastAsia"/>
          <w:color w:val="000000" w:themeColor="text1"/>
        </w:rPr>
        <w:footnoteReference w:id="34"/>
      </w:r>
      <w:r w:rsidRPr="00251CF7">
        <w:rPr>
          <w:color w:val="000000" w:themeColor="text1"/>
        </w:rPr>
        <w:t xml:space="preserve"> </w:t>
      </w:r>
    </w:p>
    <w:p w14:paraId="045C283F" w14:textId="77777777" w:rsidR="003B30AD" w:rsidRPr="00251CF7" w:rsidRDefault="003B30AD" w:rsidP="003B30AD">
      <w:pPr>
        <w:jc w:val="both"/>
        <w:rPr>
          <w:b/>
          <w:color w:val="000000" w:themeColor="text1"/>
        </w:rPr>
      </w:pPr>
    </w:p>
    <w:p w14:paraId="5E80ABE9" w14:textId="77777777" w:rsidR="003B30AD" w:rsidRPr="00251CF7" w:rsidRDefault="003B30AD" w:rsidP="003B30AD">
      <w:pPr>
        <w:jc w:val="both"/>
        <w:rPr>
          <w:b/>
          <w:color w:val="000000" w:themeColor="text1"/>
        </w:rPr>
      </w:pPr>
    </w:p>
    <w:p w14:paraId="094FFE3D" w14:textId="77777777" w:rsidR="003B30AD" w:rsidRPr="00251CF7" w:rsidRDefault="003B30AD" w:rsidP="003B30AD">
      <w:pPr>
        <w:ind w:firstLine="720"/>
        <w:jc w:val="both"/>
        <w:rPr>
          <w:b/>
          <w:color w:val="000000" w:themeColor="text1"/>
        </w:rPr>
      </w:pPr>
      <w:r w:rsidRPr="00251CF7">
        <w:rPr>
          <w:b/>
          <w:color w:val="000000" w:themeColor="text1"/>
        </w:rPr>
        <w:t xml:space="preserve">Section III. </w:t>
      </w:r>
      <w:r w:rsidRPr="00251CF7">
        <w:rPr>
          <w:b/>
          <w:color w:val="000000" w:themeColor="text1"/>
        </w:rPr>
        <w:tab/>
      </w:r>
      <w:r w:rsidRPr="00251CF7">
        <w:rPr>
          <w:b/>
          <w:color w:val="000000" w:themeColor="text1"/>
          <w:u w:val="single"/>
        </w:rPr>
        <w:t>Providing for Repeal of Conflicting Ordinances</w:t>
      </w:r>
      <w:r w:rsidRPr="00251CF7">
        <w:rPr>
          <w:b/>
          <w:color w:val="000000" w:themeColor="text1"/>
        </w:rPr>
        <w:t>.</w:t>
      </w:r>
    </w:p>
    <w:p w14:paraId="5CD90F8C" w14:textId="77777777" w:rsidR="003B30AD" w:rsidRPr="00251CF7" w:rsidRDefault="003B30AD" w:rsidP="003B30AD">
      <w:pPr>
        <w:ind w:firstLine="720"/>
        <w:jc w:val="both"/>
        <w:rPr>
          <w:b/>
          <w:color w:val="000000" w:themeColor="text1"/>
        </w:rPr>
      </w:pPr>
    </w:p>
    <w:p w14:paraId="0E366034" w14:textId="77777777" w:rsidR="003B30AD" w:rsidRPr="00251CF7" w:rsidRDefault="003B30AD" w:rsidP="003B30AD">
      <w:pPr>
        <w:tabs>
          <w:tab w:val="left" w:pos="-720"/>
        </w:tabs>
        <w:jc w:val="both"/>
        <w:rPr>
          <w:color w:val="000000" w:themeColor="text1"/>
        </w:rPr>
      </w:pPr>
      <w:r w:rsidRPr="00251CF7">
        <w:rPr>
          <w:color w:val="000000" w:themeColor="text1"/>
        </w:rPr>
        <w:tab/>
      </w:r>
      <w:r w:rsidRPr="00251CF7">
        <w:rPr>
          <w:color w:val="000000" w:themeColor="text1"/>
        </w:rPr>
        <w:tab/>
        <w:t>All ordinances and parts of ordinances in conflict with the provisions of this Ordinance or any part of the Code adopted herein by reference, are hereby repealed.</w:t>
      </w:r>
    </w:p>
    <w:p w14:paraId="57156569" w14:textId="77777777" w:rsidR="003B30AD" w:rsidRPr="00251CF7" w:rsidRDefault="003B30AD" w:rsidP="003B30AD">
      <w:pPr>
        <w:tabs>
          <w:tab w:val="left" w:pos="-720"/>
        </w:tabs>
        <w:jc w:val="both"/>
        <w:rPr>
          <w:color w:val="000000" w:themeColor="text1"/>
        </w:rPr>
      </w:pPr>
    </w:p>
    <w:p w14:paraId="6AE041A9" w14:textId="77777777" w:rsidR="003B30AD" w:rsidRPr="00251CF7" w:rsidRDefault="003B30AD" w:rsidP="003B30AD">
      <w:pPr>
        <w:tabs>
          <w:tab w:val="left" w:pos="-720"/>
        </w:tabs>
        <w:jc w:val="both"/>
        <w:rPr>
          <w:color w:val="000000" w:themeColor="text1"/>
        </w:rPr>
      </w:pPr>
    </w:p>
    <w:p w14:paraId="3843EC67" w14:textId="77777777" w:rsidR="003B30AD" w:rsidRPr="00251CF7" w:rsidRDefault="003B30AD" w:rsidP="003B30AD">
      <w:pPr>
        <w:tabs>
          <w:tab w:val="left" w:pos="-720"/>
        </w:tabs>
        <w:jc w:val="both"/>
        <w:rPr>
          <w:b/>
          <w:color w:val="000000" w:themeColor="text1"/>
        </w:rPr>
      </w:pPr>
      <w:r w:rsidRPr="00251CF7">
        <w:rPr>
          <w:b/>
          <w:color w:val="000000" w:themeColor="text1"/>
        </w:rPr>
        <w:tab/>
        <w:t xml:space="preserve">Section IV. </w:t>
      </w:r>
      <w:r w:rsidRPr="00251CF7">
        <w:rPr>
          <w:b/>
          <w:color w:val="000000" w:themeColor="text1"/>
        </w:rPr>
        <w:tab/>
      </w:r>
      <w:r w:rsidRPr="00251CF7">
        <w:rPr>
          <w:b/>
          <w:color w:val="000000" w:themeColor="text1"/>
          <w:u w:val="single"/>
        </w:rPr>
        <w:t>Recitals</w:t>
      </w:r>
      <w:r w:rsidRPr="00251CF7">
        <w:rPr>
          <w:b/>
          <w:color w:val="000000" w:themeColor="text1"/>
        </w:rPr>
        <w:t xml:space="preserve">.  </w:t>
      </w:r>
    </w:p>
    <w:p w14:paraId="20D0F693" w14:textId="77777777" w:rsidR="003B30AD" w:rsidRPr="00251CF7" w:rsidRDefault="003B30AD" w:rsidP="003B30AD">
      <w:pPr>
        <w:tabs>
          <w:tab w:val="left" w:pos="-720"/>
        </w:tabs>
        <w:jc w:val="both"/>
        <w:rPr>
          <w:b/>
          <w:color w:val="000000" w:themeColor="text1"/>
        </w:rPr>
      </w:pPr>
    </w:p>
    <w:p w14:paraId="0B902000" w14:textId="77777777" w:rsidR="003B30AD" w:rsidRPr="00251CF7" w:rsidRDefault="003B30AD" w:rsidP="003B30AD">
      <w:pPr>
        <w:tabs>
          <w:tab w:val="left" w:pos="-720"/>
        </w:tabs>
        <w:jc w:val="both"/>
        <w:rPr>
          <w:color w:val="000000" w:themeColor="text1"/>
        </w:rPr>
      </w:pPr>
      <w:r w:rsidRPr="00251CF7">
        <w:rPr>
          <w:color w:val="000000" w:themeColor="text1"/>
        </w:rPr>
        <w:tab/>
      </w:r>
      <w:r w:rsidRPr="00251CF7">
        <w:rPr>
          <w:color w:val="000000" w:themeColor="text1"/>
        </w:rPr>
        <w:tab/>
        <w:t>The recitals above are fully incorporated in this Ordinance by reference.</w:t>
      </w:r>
    </w:p>
    <w:p w14:paraId="33285520" w14:textId="77777777" w:rsidR="003B30AD" w:rsidRPr="00251CF7" w:rsidRDefault="003B30AD" w:rsidP="003B30AD">
      <w:pPr>
        <w:tabs>
          <w:tab w:val="left" w:pos="-720"/>
        </w:tabs>
        <w:jc w:val="both"/>
        <w:rPr>
          <w:b/>
          <w:color w:val="000000" w:themeColor="text1"/>
        </w:rPr>
      </w:pPr>
    </w:p>
    <w:p w14:paraId="2D567E26" w14:textId="77777777" w:rsidR="003B30AD" w:rsidRPr="00251CF7" w:rsidRDefault="003B30AD" w:rsidP="003B30AD">
      <w:pPr>
        <w:tabs>
          <w:tab w:val="left" w:pos="-720"/>
        </w:tabs>
        <w:jc w:val="both"/>
        <w:rPr>
          <w:b/>
          <w:color w:val="000000" w:themeColor="text1"/>
        </w:rPr>
      </w:pPr>
    </w:p>
    <w:p w14:paraId="6A324341" w14:textId="77777777" w:rsidR="003B30AD" w:rsidRPr="00251CF7" w:rsidRDefault="003B30AD" w:rsidP="003B30AD">
      <w:pPr>
        <w:tabs>
          <w:tab w:val="left" w:pos="-720"/>
        </w:tabs>
        <w:jc w:val="both"/>
        <w:rPr>
          <w:b/>
          <w:color w:val="000000" w:themeColor="text1"/>
        </w:rPr>
      </w:pPr>
      <w:r w:rsidRPr="00251CF7">
        <w:rPr>
          <w:b/>
          <w:color w:val="000000" w:themeColor="text1"/>
        </w:rPr>
        <w:tab/>
        <w:t xml:space="preserve">Section V. </w:t>
      </w:r>
      <w:r w:rsidRPr="00251CF7">
        <w:rPr>
          <w:b/>
          <w:color w:val="000000" w:themeColor="text1"/>
        </w:rPr>
        <w:tab/>
      </w:r>
      <w:r w:rsidRPr="00251CF7">
        <w:rPr>
          <w:b/>
          <w:color w:val="000000" w:themeColor="text1"/>
          <w:u w:val="single"/>
        </w:rPr>
        <w:t>Effective Date</w:t>
      </w:r>
      <w:r w:rsidRPr="00251CF7">
        <w:rPr>
          <w:b/>
          <w:color w:val="000000" w:themeColor="text1"/>
        </w:rPr>
        <w:t xml:space="preserve">.  </w:t>
      </w:r>
    </w:p>
    <w:p w14:paraId="254B1172" w14:textId="77777777" w:rsidR="003B30AD" w:rsidRPr="00251CF7" w:rsidRDefault="003B30AD" w:rsidP="003B30AD">
      <w:pPr>
        <w:tabs>
          <w:tab w:val="left" w:pos="-720"/>
        </w:tabs>
        <w:jc w:val="both"/>
        <w:rPr>
          <w:b/>
          <w:color w:val="000000" w:themeColor="text1"/>
        </w:rPr>
      </w:pPr>
    </w:p>
    <w:p w14:paraId="4BE90D6B" w14:textId="77777777" w:rsidR="003B30AD" w:rsidRPr="00251CF7" w:rsidRDefault="003B30AD" w:rsidP="003B30AD">
      <w:pPr>
        <w:tabs>
          <w:tab w:val="left" w:pos="-720"/>
        </w:tabs>
        <w:jc w:val="both"/>
        <w:rPr>
          <w:color w:val="000000" w:themeColor="text1"/>
        </w:rPr>
      </w:pPr>
      <w:r w:rsidRPr="00251CF7">
        <w:rPr>
          <w:color w:val="000000" w:themeColor="text1"/>
        </w:rPr>
        <w:tab/>
      </w:r>
      <w:r w:rsidRPr="00251CF7">
        <w:rPr>
          <w:color w:val="000000" w:themeColor="text1"/>
        </w:rPr>
        <w:tab/>
        <w:t xml:space="preserve">The effective date of this Ordinance shall be </w:t>
      </w:r>
      <w:r w:rsidRPr="00251CF7">
        <w:rPr>
          <w:color w:val="000000" w:themeColor="text1"/>
          <w:highlight w:val="lightGray"/>
        </w:rPr>
        <w:t>___</w:t>
      </w:r>
      <w:r w:rsidRPr="00251CF7">
        <w:rPr>
          <w:color w:val="000000" w:themeColor="text1"/>
        </w:rPr>
        <w:t xml:space="preserve"> days following adoption by the [City/Town] Council.</w:t>
      </w:r>
    </w:p>
    <w:p w14:paraId="46B494E4" w14:textId="77777777" w:rsidR="003B30AD" w:rsidRPr="00251CF7" w:rsidRDefault="003B30AD" w:rsidP="003B30AD">
      <w:pPr>
        <w:tabs>
          <w:tab w:val="left" w:pos="-720"/>
        </w:tabs>
        <w:jc w:val="both"/>
        <w:rPr>
          <w:color w:val="000000" w:themeColor="text1"/>
        </w:rPr>
      </w:pPr>
    </w:p>
    <w:p w14:paraId="18C0D28F" w14:textId="77777777" w:rsidR="003B30AD" w:rsidRPr="00251CF7" w:rsidRDefault="003B30AD" w:rsidP="003B30AD">
      <w:pPr>
        <w:tabs>
          <w:tab w:val="left" w:pos="-720"/>
        </w:tabs>
        <w:jc w:val="both"/>
        <w:rPr>
          <w:color w:val="000000" w:themeColor="text1"/>
        </w:rPr>
      </w:pPr>
    </w:p>
    <w:p w14:paraId="385A88B9" w14:textId="77777777" w:rsidR="003B30AD" w:rsidRPr="00251CF7" w:rsidRDefault="003B30AD" w:rsidP="003B30AD">
      <w:pPr>
        <w:tabs>
          <w:tab w:val="left" w:pos="-720"/>
        </w:tabs>
        <w:jc w:val="both"/>
        <w:rPr>
          <w:b/>
          <w:color w:val="000000" w:themeColor="text1"/>
        </w:rPr>
      </w:pPr>
      <w:r w:rsidRPr="00251CF7">
        <w:rPr>
          <w:b/>
          <w:color w:val="000000" w:themeColor="text1"/>
        </w:rPr>
        <w:tab/>
        <w:t xml:space="preserve">Section VI. </w:t>
      </w:r>
      <w:r w:rsidRPr="00251CF7">
        <w:rPr>
          <w:b/>
          <w:color w:val="000000" w:themeColor="text1"/>
        </w:rPr>
        <w:tab/>
      </w:r>
      <w:r w:rsidRPr="00251CF7">
        <w:rPr>
          <w:b/>
          <w:color w:val="000000" w:themeColor="text1"/>
          <w:u w:val="single"/>
        </w:rPr>
        <w:t>Preservation of Rights and Duties</w:t>
      </w:r>
      <w:r w:rsidRPr="00251CF7">
        <w:rPr>
          <w:b/>
          <w:color w:val="000000" w:themeColor="text1"/>
        </w:rPr>
        <w:t xml:space="preserve">.  </w:t>
      </w:r>
    </w:p>
    <w:p w14:paraId="043BF3B5" w14:textId="77777777" w:rsidR="003B30AD" w:rsidRPr="00251CF7" w:rsidRDefault="003B30AD" w:rsidP="003B30AD">
      <w:pPr>
        <w:tabs>
          <w:tab w:val="left" w:pos="-720"/>
        </w:tabs>
        <w:jc w:val="both"/>
        <w:rPr>
          <w:b/>
          <w:color w:val="000000" w:themeColor="text1"/>
        </w:rPr>
      </w:pPr>
    </w:p>
    <w:p w14:paraId="0B0119B5" w14:textId="77777777" w:rsidR="003B30AD" w:rsidRPr="00251CF7" w:rsidRDefault="003B30AD" w:rsidP="003B30AD">
      <w:pPr>
        <w:tabs>
          <w:tab w:val="left" w:pos="-720"/>
        </w:tabs>
        <w:jc w:val="both"/>
        <w:rPr>
          <w:color w:val="000000" w:themeColor="text1"/>
        </w:rPr>
      </w:pPr>
      <w:r w:rsidRPr="00251CF7">
        <w:rPr>
          <w:color w:val="000000" w:themeColor="text1"/>
        </w:rPr>
        <w:tab/>
      </w:r>
      <w:r w:rsidRPr="00251CF7">
        <w:rPr>
          <w:color w:val="000000" w:themeColor="text1"/>
        </w:rPr>
        <w:tab/>
        <w:t>This Ordinance does not affect the rights and duties that matured, penalties that were incurred, or proceedings that were begun before the effective date of this Ordinance.</w:t>
      </w:r>
    </w:p>
    <w:p w14:paraId="4443FC03" w14:textId="77777777" w:rsidR="003B30AD" w:rsidRPr="00251CF7" w:rsidRDefault="003B30AD" w:rsidP="003B30AD">
      <w:pPr>
        <w:tabs>
          <w:tab w:val="left" w:pos="-720"/>
        </w:tabs>
        <w:jc w:val="both"/>
        <w:rPr>
          <w:color w:val="000000" w:themeColor="text1"/>
        </w:rPr>
      </w:pPr>
    </w:p>
    <w:p w14:paraId="7F27CEF6" w14:textId="77777777" w:rsidR="003B30AD" w:rsidRPr="00251CF7" w:rsidRDefault="003B30AD" w:rsidP="003B30AD">
      <w:pPr>
        <w:tabs>
          <w:tab w:val="left" w:pos="-720"/>
        </w:tabs>
        <w:jc w:val="both"/>
        <w:rPr>
          <w:color w:val="000000" w:themeColor="text1"/>
        </w:rPr>
      </w:pPr>
    </w:p>
    <w:p w14:paraId="353BA556" w14:textId="77777777" w:rsidR="003B30AD" w:rsidRPr="00251CF7" w:rsidRDefault="003B30AD" w:rsidP="003B30AD">
      <w:pPr>
        <w:tabs>
          <w:tab w:val="left" w:pos="-720"/>
          <w:tab w:val="left" w:pos="0"/>
          <w:tab w:val="left" w:pos="720"/>
          <w:tab w:val="left" w:pos="1440"/>
          <w:tab w:val="left" w:pos="2160"/>
          <w:tab w:val="left" w:pos="2880"/>
        </w:tabs>
        <w:ind w:left="3600" w:hanging="3600"/>
        <w:jc w:val="both"/>
        <w:rPr>
          <w:b/>
          <w:color w:val="000000" w:themeColor="text1"/>
        </w:rPr>
      </w:pPr>
      <w:r w:rsidRPr="00251CF7">
        <w:rPr>
          <w:b/>
          <w:color w:val="000000" w:themeColor="text1"/>
        </w:rPr>
        <w:tab/>
        <w:t>Section VII.</w:t>
      </w:r>
      <w:r w:rsidRPr="00251CF7">
        <w:rPr>
          <w:b/>
          <w:color w:val="000000" w:themeColor="text1"/>
        </w:rPr>
        <w:tab/>
      </w:r>
      <w:r w:rsidRPr="00251CF7">
        <w:rPr>
          <w:b/>
          <w:color w:val="000000" w:themeColor="text1"/>
          <w:u w:val="single"/>
        </w:rPr>
        <w:t>Providing for Severability</w:t>
      </w:r>
      <w:r w:rsidRPr="00251CF7">
        <w:rPr>
          <w:b/>
          <w:color w:val="000000" w:themeColor="text1"/>
        </w:rPr>
        <w:t>.</w:t>
      </w:r>
    </w:p>
    <w:p w14:paraId="4C42925B" w14:textId="77777777" w:rsidR="003B30AD" w:rsidRPr="00251CF7" w:rsidRDefault="003B30AD" w:rsidP="003B30AD">
      <w:pPr>
        <w:tabs>
          <w:tab w:val="left" w:pos="-720"/>
          <w:tab w:val="left" w:pos="0"/>
          <w:tab w:val="left" w:pos="720"/>
          <w:tab w:val="left" w:pos="1440"/>
          <w:tab w:val="left" w:pos="2160"/>
          <w:tab w:val="left" w:pos="2880"/>
        </w:tabs>
        <w:ind w:left="3600" w:hanging="3600"/>
        <w:jc w:val="both"/>
        <w:rPr>
          <w:b/>
          <w:color w:val="000000" w:themeColor="text1"/>
        </w:rPr>
      </w:pPr>
    </w:p>
    <w:p w14:paraId="30F59D27" w14:textId="77777777" w:rsidR="003B30AD" w:rsidRPr="00251CF7" w:rsidRDefault="003B30AD" w:rsidP="003B30AD">
      <w:pPr>
        <w:tabs>
          <w:tab w:val="left" w:pos="-720"/>
        </w:tabs>
        <w:jc w:val="both"/>
        <w:rPr>
          <w:color w:val="000000" w:themeColor="text1"/>
        </w:rPr>
      </w:pPr>
      <w:r w:rsidRPr="00251CF7">
        <w:rPr>
          <w:color w:val="000000" w:themeColor="text1"/>
        </w:rPr>
        <w:tab/>
      </w:r>
      <w:r w:rsidRPr="00251CF7">
        <w:rPr>
          <w:color w:val="000000" w:themeColor="text1"/>
        </w:rPr>
        <w:tab/>
        <w:t>If any section, subsection, sentence, clause, phrase or portion of this Ordinance or any part of the Code adopted herein by reference, is for any reason held to be invalid or unconstitutional by the decision of any court of competent jurisdiction, such decision shall not affect the validity of the remaining portions thereof.</w:t>
      </w:r>
    </w:p>
    <w:p w14:paraId="599AB0D1" w14:textId="77777777" w:rsidR="003B30AD" w:rsidRPr="00251CF7" w:rsidRDefault="003B30AD" w:rsidP="003B30AD">
      <w:pPr>
        <w:tabs>
          <w:tab w:val="left" w:pos="-720"/>
        </w:tabs>
        <w:jc w:val="both"/>
        <w:rPr>
          <w:color w:val="000000" w:themeColor="text1"/>
        </w:rPr>
      </w:pPr>
    </w:p>
    <w:p w14:paraId="1E7E1EFD" w14:textId="77777777" w:rsidR="003B30AD" w:rsidRPr="00251CF7" w:rsidRDefault="003B30AD" w:rsidP="003B30AD">
      <w:pPr>
        <w:tabs>
          <w:tab w:val="left" w:pos="-720"/>
        </w:tabs>
        <w:jc w:val="both"/>
        <w:rPr>
          <w:color w:val="000000" w:themeColor="text1"/>
        </w:rPr>
      </w:pPr>
    </w:p>
    <w:p w14:paraId="67779A50" w14:textId="77777777" w:rsidR="003B30AD" w:rsidRPr="00251CF7" w:rsidRDefault="003B30AD" w:rsidP="003B30AD">
      <w:pPr>
        <w:pBdr>
          <w:top w:val="nil"/>
          <w:left w:val="nil"/>
          <w:bottom w:val="nil"/>
          <w:right w:val="nil"/>
          <w:between w:val="nil"/>
        </w:pBdr>
        <w:ind w:firstLine="720"/>
        <w:jc w:val="both"/>
        <w:rPr>
          <w:color w:val="000000" w:themeColor="text1"/>
        </w:rPr>
      </w:pPr>
      <w:r w:rsidRPr="00251CF7">
        <w:rPr>
          <w:color w:val="000000" w:themeColor="text1"/>
        </w:rPr>
        <w:lastRenderedPageBreak/>
        <w:t>PASSED AND ADOPTED by the [</w:t>
      </w:r>
      <w:r w:rsidRPr="00251CF7">
        <w:rPr>
          <w:color w:val="000000" w:themeColor="text1"/>
          <w:highlight w:val="lightGray"/>
        </w:rPr>
        <w:t>City/Town</w:t>
      </w:r>
      <w:r w:rsidRPr="00251CF7">
        <w:rPr>
          <w:color w:val="000000" w:themeColor="text1"/>
        </w:rPr>
        <w:t xml:space="preserve">] Council of </w:t>
      </w:r>
      <w:r w:rsidRPr="00251CF7">
        <w:rPr>
          <w:color w:val="000000" w:themeColor="text1"/>
          <w:highlight w:val="lightGray"/>
        </w:rPr>
        <w:t>_______________</w:t>
      </w:r>
      <w:r w:rsidRPr="00251CF7">
        <w:rPr>
          <w:color w:val="000000" w:themeColor="text1"/>
        </w:rPr>
        <w:t xml:space="preserve"> this ____ day of ______________, 202_. </w:t>
      </w:r>
    </w:p>
    <w:p w14:paraId="7267D70F" w14:textId="77777777" w:rsidR="003B30AD" w:rsidRPr="00251CF7" w:rsidRDefault="003B30AD" w:rsidP="003B30AD">
      <w:pPr>
        <w:pBdr>
          <w:top w:val="nil"/>
          <w:left w:val="nil"/>
          <w:bottom w:val="nil"/>
          <w:right w:val="nil"/>
          <w:between w:val="nil"/>
        </w:pBdr>
        <w:jc w:val="both"/>
        <w:rPr>
          <w:color w:val="000000" w:themeColor="text1"/>
        </w:rPr>
      </w:pPr>
    </w:p>
    <w:p w14:paraId="14B25F26" w14:textId="77777777" w:rsidR="003B30AD" w:rsidRPr="00251CF7" w:rsidRDefault="003B30AD" w:rsidP="003B30AD">
      <w:pPr>
        <w:pBdr>
          <w:top w:val="nil"/>
          <w:left w:val="nil"/>
          <w:bottom w:val="nil"/>
          <w:right w:val="nil"/>
          <w:between w:val="nil"/>
        </w:pBdr>
        <w:jc w:val="both"/>
        <w:rPr>
          <w:color w:val="000000" w:themeColor="text1"/>
        </w:rPr>
      </w:pPr>
      <w:r w:rsidRPr="00251CF7">
        <w:rPr>
          <w:color w:val="000000" w:themeColor="text1"/>
        </w:rPr>
        <w:t xml:space="preserve">ATTEST: </w:t>
      </w:r>
      <w:r w:rsidRPr="00251CF7">
        <w:rPr>
          <w:color w:val="000000" w:themeColor="text1"/>
        </w:rPr>
        <w:tab/>
      </w:r>
      <w:r w:rsidRPr="00251CF7">
        <w:rPr>
          <w:color w:val="000000" w:themeColor="text1"/>
        </w:rPr>
        <w:tab/>
      </w:r>
      <w:r w:rsidRPr="00251CF7">
        <w:rPr>
          <w:color w:val="000000" w:themeColor="text1"/>
        </w:rPr>
        <w:tab/>
      </w:r>
      <w:r w:rsidRPr="00251CF7">
        <w:rPr>
          <w:color w:val="000000" w:themeColor="text1"/>
        </w:rPr>
        <w:tab/>
      </w:r>
      <w:r w:rsidRPr="00251CF7">
        <w:rPr>
          <w:color w:val="000000" w:themeColor="text1"/>
        </w:rPr>
        <w:tab/>
      </w:r>
      <w:r w:rsidRPr="00251CF7">
        <w:rPr>
          <w:color w:val="000000" w:themeColor="text1"/>
        </w:rPr>
        <w:tab/>
      </w:r>
      <w:r w:rsidRPr="00251CF7">
        <w:rPr>
          <w:color w:val="000000" w:themeColor="text1"/>
          <w:highlight w:val="lightGray"/>
        </w:rPr>
        <w:t>CITY/TOWN OF _______________,</w:t>
      </w:r>
      <w:r w:rsidRPr="00251CF7">
        <w:rPr>
          <w:color w:val="000000" w:themeColor="text1"/>
        </w:rPr>
        <w:t xml:space="preserve"> an </w:t>
      </w:r>
    </w:p>
    <w:p w14:paraId="19F902A8" w14:textId="77777777" w:rsidR="003B30AD" w:rsidRPr="00251CF7" w:rsidRDefault="003B30AD" w:rsidP="003B30AD">
      <w:pPr>
        <w:pBdr>
          <w:top w:val="nil"/>
          <w:left w:val="nil"/>
          <w:bottom w:val="nil"/>
          <w:right w:val="nil"/>
          <w:between w:val="nil"/>
        </w:pBdr>
        <w:ind w:left="4320" w:firstLine="720"/>
        <w:jc w:val="both"/>
        <w:rPr>
          <w:color w:val="000000" w:themeColor="text1"/>
        </w:rPr>
      </w:pPr>
      <w:r w:rsidRPr="00251CF7">
        <w:rPr>
          <w:color w:val="000000" w:themeColor="text1"/>
        </w:rPr>
        <w:t xml:space="preserve">Arizona municipal corporation </w:t>
      </w:r>
    </w:p>
    <w:p w14:paraId="00E7B64F" w14:textId="77777777" w:rsidR="003B30AD" w:rsidRPr="00251CF7" w:rsidRDefault="003B30AD" w:rsidP="003B30AD">
      <w:pPr>
        <w:pBdr>
          <w:top w:val="nil"/>
          <w:left w:val="nil"/>
          <w:bottom w:val="nil"/>
          <w:right w:val="nil"/>
          <w:between w:val="nil"/>
        </w:pBdr>
        <w:jc w:val="both"/>
        <w:rPr>
          <w:color w:val="000000" w:themeColor="text1"/>
        </w:rPr>
      </w:pPr>
    </w:p>
    <w:p w14:paraId="5449AEEB" w14:textId="77777777" w:rsidR="003B30AD" w:rsidRPr="00251CF7" w:rsidRDefault="003B30AD" w:rsidP="003B30AD">
      <w:pPr>
        <w:pBdr>
          <w:top w:val="nil"/>
          <w:left w:val="nil"/>
          <w:bottom w:val="nil"/>
          <w:right w:val="nil"/>
          <w:between w:val="nil"/>
        </w:pBdr>
        <w:jc w:val="both"/>
        <w:rPr>
          <w:color w:val="000000" w:themeColor="text1"/>
        </w:rPr>
      </w:pPr>
      <w:r w:rsidRPr="00251CF7">
        <w:rPr>
          <w:color w:val="000000" w:themeColor="text1"/>
        </w:rPr>
        <w:t>________________________</w:t>
      </w:r>
      <w:r w:rsidRPr="00251CF7">
        <w:rPr>
          <w:color w:val="000000" w:themeColor="text1"/>
        </w:rPr>
        <w:tab/>
      </w:r>
      <w:r w:rsidRPr="00251CF7">
        <w:rPr>
          <w:color w:val="000000" w:themeColor="text1"/>
        </w:rPr>
        <w:tab/>
      </w:r>
      <w:r w:rsidRPr="00251CF7">
        <w:rPr>
          <w:color w:val="000000" w:themeColor="text1"/>
        </w:rPr>
        <w:tab/>
        <w:t>__________________________</w:t>
      </w:r>
    </w:p>
    <w:p w14:paraId="29C84C62" w14:textId="77777777" w:rsidR="003B30AD" w:rsidRPr="00251CF7" w:rsidRDefault="003B30AD" w:rsidP="003B30AD">
      <w:pPr>
        <w:pBdr>
          <w:top w:val="nil"/>
          <w:left w:val="nil"/>
          <w:bottom w:val="nil"/>
          <w:right w:val="nil"/>
          <w:between w:val="nil"/>
        </w:pBdr>
        <w:jc w:val="both"/>
        <w:rPr>
          <w:color w:val="000000" w:themeColor="text1"/>
        </w:rPr>
      </w:pPr>
    </w:p>
    <w:p w14:paraId="042716D5" w14:textId="77777777" w:rsidR="003B30AD" w:rsidRPr="00251CF7" w:rsidRDefault="003B30AD" w:rsidP="003B30AD">
      <w:pPr>
        <w:pBdr>
          <w:top w:val="nil"/>
          <w:left w:val="nil"/>
          <w:bottom w:val="nil"/>
          <w:right w:val="nil"/>
          <w:between w:val="nil"/>
        </w:pBdr>
        <w:jc w:val="both"/>
        <w:rPr>
          <w:color w:val="000000" w:themeColor="text1"/>
        </w:rPr>
      </w:pPr>
      <w:r w:rsidRPr="00251CF7">
        <w:rPr>
          <w:color w:val="000000" w:themeColor="text1"/>
          <w:highlight w:val="lightGray"/>
        </w:rPr>
        <w:t>________________________</w:t>
      </w:r>
      <w:r w:rsidRPr="00251CF7">
        <w:rPr>
          <w:color w:val="000000" w:themeColor="text1"/>
        </w:rPr>
        <w:tab/>
      </w:r>
      <w:r w:rsidRPr="00251CF7">
        <w:rPr>
          <w:color w:val="000000" w:themeColor="text1"/>
        </w:rPr>
        <w:tab/>
      </w:r>
      <w:r w:rsidRPr="00251CF7">
        <w:rPr>
          <w:color w:val="000000" w:themeColor="text1"/>
        </w:rPr>
        <w:tab/>
      </w:r>
      <w:r w:rsidRPr="00251CF7">
        <w:rPr>
          <w:color w:val="000000" w:themeColor="text1"/>
          <w:highlight w:val="lightGray"/>
        </w:rPr>
        <w:t>__________________________</w:t>
      </w:r>
    </w:p>
    <w:p w14:paraId="6AA3AAF0" w14:textId="77777777" w:rsidR="003B30AD" w:rsidRPr="00251CF7" w:rsidRDefault="003B30AD" w:rsidP="003B30AD">
      <w:pPr>
        <w:pBdr>
          <w:top w:val="nil"/>
          <w:left w:val="nil"/>
          <w:bottom w:val="nil"/>
          <w:right w:val="nil"/>
          <w:between w:val="nil"/>
        </w:pBdr>
        <w:jc w:val="both"/>
        <w:rPr>
          <w:color w:val="000000" w:themeColor="text1"/>
        </w:rPr>
      </w:pPr>
      <w:r w:rsidRPr="00251CF7">
        <w:rPr>
          <w:color w:val="000000" w:themeColor="text1"/>
        </w:rPr>
        <w:t xml:space="preserve">City/Town Clerk </w:t>
      </w:r>
      <w:r w:rsidRPr="00251CF7">
        <w:rPr>
          <w:color w:val="000000" w:themeColor="text1"/>
        </w:rPr>
        <w:tab/>
      </w:r>
      <w:r w:rsidRPr="00251CF7">
        <w:rPr>
          <w:color w:val="000000" w:themeColor="text1"/>
        </w:rPr>
        <w:tab/>
      </w:r>
      <w:r w:rsidRPr="00251CF7">
        <w:rPr>
          <w:color w:val="000000" w:themeColor="text1"/>
        </w:rPr>
        <w:tab/>
      </w:r>
      <w:r w:rsidRPr="00251CF7">
        <w:rPr>
          <w:color w:val="000000" w:themeColor="text1"/>
        </w:rPr>
        <w:tab/>
      </w:r>
      <w:r w:rsidRPr="00251CF7">
        <w:rPr>
          <w:color w:val="000000" w:themeColor="text1"/>
        </w:rPr>
        <w:tab/>
        <w:t>Mayor</w:t>
      </w:r>
    </w:p>
    <w:p w14:paraId="23E1B6EB" w14:textId="77777777" w:rsidR="003B30AD" w:rsidRPr="00251CF7" w:rsidRDefault="003B30AD" w:rsidP="003B30AD">
      <w:pPr>
        <w:pBdr>
          <w:top w:val="nil"/>
          <w:left w:val="nil"/>
          <w:bottom w:val="nil"/>
          <w:right w:val="nil"/>
          <w:between w:val="nil"/>
        </w:pBdr>
        <w:jc w:val="both"/>
        <w:rPr>
          <w:color w:val="000000" w:themeColor="text1"/>
        </w:rPr>
      </w:pPr>
    </w:p>
    <w:p w14:paraId="25332745" w14:textId="77777777" w:rsidR="003B30AD" w:rsidRPr="00251CF7" w:rsidRDefault="003B30AD" w:rsidP="003B30AD">
      <w:pPr>
        <w:pBdr>
          <w:top w:val="nil"/>
          <w:left w:val="nil"/>
          <w:bottom w:val="nil"/>
          <w:right w:val="nil"/>
          <w:between w:val="nil"/>
        </w:pBdr>
        <w:jc w:val="both"/>
        <w:rPr>
          <w:color w:val="000000" w:themeColor="text1"/>
        </w:rPr>
      </w:pPr>
      <w:r w:rsidRPr="00251CF7">
        <w:rPr>
          <w:color w:val="000000" w:themeColor="text1"/>
        </w:rPr>
        <w:t xml:space="preserve">APPROVED AS TO FORM: </w:t>
      </w:r>
    </w:p>
    <w:p w14:paraId="36764A00" w14:textId="77777777" w:rsidR="003B30AD" w:rsidRPr="00251CF7" w:rsidRDefault="003B30AD" w:rsidP="003B30AD">
      <w:pPr>
        <w:pBdr>
          <w:top w:val="nil"/>
          <w:left w:val="nil"/>
          <w:bottom w:val="nil"/>
          <w:right w:val="nil"/>
          <w:between w:val="nil"/>
        </w:pBdr>
        <w:jc w:val="both"/>
        <w:rPr>
          <w:color w:val="000000" w:themeColor="text1"/>
        </w:rPr>
      </w:pPr>
    </w:p>
    <w:p w14:paraId="7301A3DC" w14:textId="77777777" w:rsidR="003B30AD" w:rsidRPr="00251CF7" w:rsidRDefault="003B30AD" w:rsidP="003B30AD">
      <w:pPr>
        <w:pBdr>
          <w:top w:val="nil"/>
          <w:left w:val="nil"/>
          <w:bottom w:val="nil"/>
          <w:right w:val="nil"/>
          <w:between w:val="nil"/>
        </w:pBdr>
        <w:jc w:val="both"/>
        <w:rPr>
          <w:color w:val="000000" w:themeColor="text1"/>
        </w:rPr>
      </w:pPr>
      <w:r w:rsidRPr="00251CF7">
        <w:rPr>
          <w:color w:val="000000" w:themeColor="text1"/>
        </w:rPr>
        <w:t>________________________________</w:t>
      </w:r>
    </w:p>
    <w:p w14:paraId="20F8222A" w14:textId="77777777" w:rsidR="003B30AD" w:rsidRPr="00251CF7" w:rsidRDefault="003B30AD" w:rsidP="003B30AD">
      <w:pPr>
        <w:pBdr>
          <w:top w:val="nil"/>
          <w:left w:val="nil"/>
          <w:bottom w:val="nil"/>
          <w:right w:val="nil"/>
          <w:between w:val="nil"/>
        </w:pBdr>
        <w:jc w:val="both"/>
        <w:rPr>
          <w:color w:val="000000" w:themeColor="text1"/>
        </w:rPr>
      </w:pPr>
      <w:r w:rsidRPr="00251CF7">
        <w:rPr>
          <w:color w:val="000000" w:themeColor="text1"/>
          <w:highlight w:val="lightGray"/>
        </w:rPr>
        <w:t>________________________</w:t>
      </w:r>
    </w:p>
    <w:p w14:paraId="6A4366AB" w14:textId="77777777" w:rsidR="003B30AD" w:rsidRPr="00251CF7" w:rsidRDefault="003B30AD" w:rsidP="003B30AD">
      <w:pPr>
        <w:pBdr>
          <w:top w:val="nil"/>
          <w:left w:val="nil"/>
          <w:bottom w:val="nil"/>
          <w:right w:val="nil"/>
          <w:between w:val="nil"/>
        </w:pBdr>
        <w:jc w:val="both"/>
        <w:rPr>
          <w:color w:val="000000" w:themeColor="text1"/>
        </w:rPr>
      </w:pPr>
      <w:r w:rsidRPr="00251CF7">
        <w:rPr>
          <w:color w:val="000000" w:themeColor="text1"/>
        </w:rPr>
        <w:t>City/Town Attorney</w:t>
      </w:r>
    </w:p>
    <w:p w14:paraId="36C69DEA" w14:textId="77777777" w:rsidR="003B30AD" w:rsidRPr="00251CF7" w:rsidRDefault="003B30AD" w:rsidP="003B30AD">
      <w:pPr>
        <w:pBdr>
          <w:top w:val="nil"/>
          <w:left w:val="nil"/>
          <w:bottom w:val="nil"/>
          <w:right w:val="nil"/>
          <w:between w:val="nil"/>
        </w:pBdr>
        <w:jc w:val="both"/>
        <w:rPr>
          <w:color w:val="000000" w:themeColor="text1"/>
        </w:rPr>
      </w:pPr>
    </w:p>
    <w:p w14:paraId="3B89C7BF" w14:textId="2D34CD60" w:rsidR="007E6A50" w:rsidRPr="00251CF7" w:rsidRDefault="003B30AD" w:rsidP="00472904">
      <w:pPr>
        <w:pBdr>
          <w:top w:val="single" w:sz="4" w:space="1" w:color="000000"/>
          <w:left w:val="single" w:sz="4" w:space="4" w:color="000000"/>
          <w:bottom w:val="single" w:sz="4" w:space="1" w:color="000000"/>
          <w:right w:val="single" w:sz="4" w:space="4" w:color="000000"/>
        </w:pBdr>
        <w:spacing w:after="360"/>
        <w:jc w:val="both"/>
        <w:rPr>
          <w:color w:val="000000" w:themeColor="text1"/>
        </w:rPr>
      </w:pPr>
      <w:r w:rsidRPr="00251CF7">
        <w:rPr>
          <w:color w:val="000000" w:themeColor="text1"/>
        </w:rPr>
        <w:t>I, ___________________, [</w:t>
      </w:r>
      <w:r w:rsidRPr="00251CF7">
        <w:rPr>
          <w:color w:val="000000" w:themeColor="text1"/>
          <w:highlight w:val="lightGray"/>
        </w:rPr>
        <w:t>CITY/TOWN</w:t>
      </w:r>
      <w:r w:rsidRPr="00251CF7">
        <w:rPr>
          <w:color w:val="000000" w:themeColor="text1"/>
        </w:rPr>
        <w:t>] CLERK, DO HEREBY CERTIFY THAT A TRUE AND CORRECT COPY OF THE ORDINANCE NO. _______ ADOPTED BY THE [CITY/TOWN] OF ___________________ ON THE ____ DAY OF _____________, 202_, WAS POSTED IN THREE PLACES ON THE _____ DAY OF ______________, 202_.</w:t>
      </w:r>
      <w:bookmarkStart w:id="1" w:name="_Option_2"/>
      <w:bookmarkEnd w:id="1"/>
    </w:p>
    <w:sectPr w:rsidR="007E6A50" w:rsidRPr="00251CF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100D6" w14:textId="77777777" w:rsidR="00873A9C" w:rsidRDefault="00873A9C" w:rsidP="00751C55">
      <w:r>
        <w:separator/>
      </w:r>
    </w:p>
  </w:endnote>
  <w:endnote w:type="continuationSeparator" w:id="0">
    <w:p w14:paraId="43E0B55F" w14:textId="77777777" w:rsidR="00873A9C" w:rsidRDefault="00873A9C" w:rsidP="00751C55">
      <w:r>
        <w:continuationSeparator/>
      </w:r>
    </w:p>
  </w:endnote>
  <w:endnote w:type="continuationNotice" w:id="1">
    <w:p w14:paraId="34C30F30" w14:textId="77777777" w:rsidR="00873A9C" w:rsidRDefault="00873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9EBA9" w14:textId="77777777" w:rsidR="00FB538D" w:rsidRDefault="00FB5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4EBBB" w14:textId="77777777" w:rsidR="00FB538D" w:rsidRDefault="00FB5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F52BD" w14:textId="77777777" w:rsidR="00FB538D" w:rsidRDefault="00FB5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2FD13" w14:textId="77777777" w:rsidR="00873A9C" w:rsidRDefault="00873A9C" w:rsidP="00751C55">
      <w:r>
        <w:separator/>
      </w:r>
    </w:p>
  </w:footnote>
  <w:footnote w:type="continuationSeparator" w:id="0">
    <w:p w14:paraId="27B6553E" w14:textId="77777777" w:rsidR="00873A9C" w:rsidRDefault="00873A9C" w:rsidP="00751C55">
      <w:r>
        <w:continuationSeparator/>
      </w:r>
    </w:p>
  </w:footnote>
  <w:footnote w:type="continuationNotice" w:id="1">
    <w:p w14:paraId="70A6FB1F" w14:textId="77777777" w:rsidR="00873A9C" w:rsidRDefault="00873A9C"/>
  </w:footnote>
  <w:footnote w:id="2">
    <w:p w14:paraId="2F91D6CE" w14:textId="271577DC" w:rsidR="007801A0" w:rsidRPr="00E22985" w:rsidRDefault="007801A0" w:rsidP="00E22985">
      <w:pPr>
        <w:pStyle w:val="FootnoteText"/>
        <w:rPr>
          <w:b/>
          <w:bCs/>
          <w:i/>
          <w:iCs/>
          <w:color w:val="000000" w:themeColor="text1"/>
        </w:rPr>
      </w:pPr>
      <w:r w:rsidRPr="00127C09">
        <w:rPr>
          <w:rStyle w:val="FootnoteReference"/>
          <w:color w:val="000000" w:themeColor="text1"/>
        </w:rPr>
        <w:footnoteRef/>
      </w:r>
      <w:r w:rsidRPr="00127C09">
        <w:rPr>
          <w:color w:val="000000" w:themeColor="text1"/>
        </w:rPr>
        <w:t xml:space="preserve"> </w:t>
      </w:r>
      <w:r w:rsidR="00F837ED" w:rsidRPr="00127C09">
        <w:rPr>
          <w:color w:val="000000" w:themeColor="text1"/>
        </w:rPr>
        <w:t>Th</w:t>
      </w:r>
      <w:r w:rsidR="0036098E" w:rsidRPr="00127C09">
        <w:rPr>
          <w:color w:val="000000" w:themeColor="text1"/>
        </w:rPr>
        <w:t xml:space="preserve">e format of this </w:t>
      </w:r>
      <w:r w:rsidR="00F837ED" w:rsidRPr="00127C09">
        <w:rPr>
          <w:color w:val="000000" w:themeColor="text1"/>
        </w:rPr>
        <w:t>model ordinanc</w:t>
      </w:r>
      <w:r w:rsidR="0036098E" w:rsidRPr="00127C09">
        <w:rPr>
          <w:color w:val="000000" w:themeColor="text1"/>
        </w:rPr>
        <w:t>e</w:t>
      </w:r>
      <w:r w:rsidR="00F837ED" w:rsidRPr="00127C09">
        <w:rPr>
          <w:color w:val="000000" w:themeColor="text1"/>
        </w:rPr>
        <w:t xml:space="preserve"> distinguishes between the </w:t>
      </w:r>
      <w:r w:rsidR="00020472">
        <w:rPr>
          <w:color w:val="000000" w:themeColor="text1"/>
        </w:rPr>
        <w:t xml:space="preserve">introductory </w:t>
      </w:r>
      <w:r w:rsidR="00F837ED" w:rsidRPr="00127C09">
        <w:rPr>
          <w:color w:val="000000" w:themeColor="text1"/>
        </w:rPr>
        <w:t>subsection</w:t>
      </w:r>
      <w:r w:rsidR="0036098E" w:rsidRPr="00127C09">
        <w:rPr>
          <w:color w:val="000000" w:themeColor="text1"/>
        </w:rPr>
        <w:t xml:space="preserve"> </w:t>
      </w:r>
      <w:r w:rsidR="00F837ED" w:rsidRPr="00E22985">
        <w:rPr>
          <w:color w:val="000000" w:themeColor="text1"/>
        </w:rPr>
        <w:t>(</w:t>
      </w:r>
      <w:r w:rsidR="00E22985" w:rsidRPr="00E22985">
        <w:rPr>
          <w:color w:val="000000" w:themeColor="text1"/>
        </w:rPr>
        <w:t>A.R.S.</w:t>
      </w:r>
      <w:r w:rsidR="00E22985" w:rsidRPr="00E22985">
        <w:rPr>
          <w:color w:val="000000" w:themeColor="text1"/>
        </w:rPr>
        <w:t xml:space="preserve"> 9-461.18(A)</w:t>
      </w:r>
      <w:r w:rsidR="00E22985" w:rsidRPr="00E22985">
        <w:rPr>
          <w:color w:val="000000" w:themeColor="text1"/>
        </w:rPr>
        <w:t>)</w:t>
      </w:r>
      <w:r w:rsidR="00E22985">
        <w:rPr>
          <w:b/>
          <w:i/>
          <w:color w:val="000000" w:themeColor="text1"/>
        </w:rPr>
        <w:t xml:space="preserve"> </w:t>
      </w:r>
      <w:r w:rsidR="00F837ED" w:rsidRPr="00127C09">
        <w:rPr>
          <w:color w:val="000000" w:themeColor="text1"/>
        </w:rPr>
        <w:t>and the other subsections</w:t>
      </w:r>
      <w:r w:rsidR="0036098E" w:rsidRPr="00127C09">
        <w:rPr>
          <w:color w:val="000000" w:themeColor="text1"/>
        </w:rPr>
        <w:t xml:space="preserve">; however, this </w:t>
      </w:r>
      <w:r w:rsidR="00F837ED" w:rsidRPr="00127C09">
        <w:rPr>
          <w:color w:val="000000" w:themeColor="text1"/>
        </w:rPr>
        <w:t xml:space="preserve">format </w:t>
      </w:r>
      <w:r w:rsidR="0036098E" w:rsidRPr="00127C09">
        <w:rPr>
          <w:color w:val="000000" w:themeColor="text1"/>
        </w:rPr>
        <w:t>does</w:t>
      </w:r>
      <w:r w:rsidR="00F837ED" w:rsidRPr="00127C09">
        <w:rPr>
          <w:color w:val="000000" w:themeColor="text1"/>
        </w:rPr>
        <w:t xml:space="preserve"> </w:t>
      </w:r>
      <w:r w:rsidR="00F837ED" w:rsidRPr="00127C09">
        <w:rPr>
          <w:b/>
          <w:bCs/>
          <w:color w:val="000000" w:themeColor="text1"/>
        </w:rPr>
        <w:t>not</w:t>
      </w:r>
      <w:r w:rsidR="00F837ED" w:rsidRPr="00127C09">
        <w:rPr>
          <w:color w:val="000000" w:themeColor="text1"/>
        </w:rPr>
        <w:t xml:space="preserve"> suggest any </w:t>
      </w:r>
      <w:proofErr w:type="gramStart"/>
      <w:r w:rsidR="00F837ED" w:rsidRPr="00127C09">
        <w:rPr>
          <w:color w:val="000000" w:themeColor="text1"/>
        </w:rPr>
        <w:t>particular interpretation</w:t>
      </w:r>
      <w:proofErr w:type="gramEnd"/>
      <w:r w:rsidR="00F837ED" w:rsidRPr="00127C09">
        <w:rPr>
          <w:color w:val="000000" w:themeColor="text1"/>
        </w:rPr>
        <w:t xml:space="preserve"> of H.B. 2720. </w:t>
      </w:r>
      <w:r w:rsidR="0036098E" w:rsidRPr="00127C09">
        <w:rPr>
          <w:color w:val="000000" w:themeColor="text1"/>
        </w:rPr>
        <w:t>T</w:t>
      </w:r>
      <w:r w:rsidR="00F837ED" w:rsidRPr="00127C09">
        <w:rPr>
          <w:color w:val="000000" w:themeColor="text1"/>
        </w:rPr>
        <w:t xml:space="preserve">he </w:t>
      </w:r>
      <w:r w:rsidR="009A1B7B" w:rsidRPr="00127C09">
        <w:rPr>
          <w:color w:val="000000" w:themeColor="text1"/>
        </w:rPr>
        <w:t xml:space="preserve">Working Group urges </w:t>
      </w:r>
      <w:r w:rsidR="001A1DB4" w:rsidRPr="00127C09">
        <w:rPr>
          <w:color w:val="000000" w:themeColor="text1"/>
        </w:rPr>
        <w:t xml:space="preserve">cities and towns to discuss H.B. 2720 with their </w:t>
      </w:r>
      <w:r w:rsidR="005C3FF9" w:rsidRPr="00127C09">
        <w:rPr>
          <w:color w:val="000000" w:themeColor="text1"/>
        </w:rPr>
        <w:t xml:space="preserve">attorneys.  </w:t>
      </w:r>
    </w:p>
  </w:footnote>
  <w:footnote w:id="3">
    <w:p w14:paraId="3F8FD9EE" w14:textId="4E181059" w:rsidR="00EB28F1" w:rsidRPr="00127C09" w:rsidRDefault="00EB28F1" w:rsidP="000D1F7D">
      <w:pPr>
        <w:pStyle w:val="FootnoteText"/>
        <w:adjustRightInd w:val="0"/>
        <w:snapToGrid w:val="0"/>
        <w:contextualSpacing/>
        <w:jc w:val="both"/>
        <w:rPr>
          <w:color w:val="000000" w:themeColor="text1"/>
        </w:rPr>
      </w:pPr>
      <w:r w:rsidRPr="00127C09">
        <w:rPr>
          <w:rStyle w:val="FootnoteReference"/>
          <w:color w:val="000000" w:themeColor="text1"/>
        </w:rPr>
        <w:footnoteRef/>
      </w:r>
      <w:r w:rsidRPr="00127C09">
        <w:rPr>
          <w:color w:val="000000" w:themeColor="text1"/>
        </w:rPr>
        <w:t xml:space="preserve"> Modify this section to reflect Council policy/intent. </w:t>
      </w:r>
    </w:p>
  </w:footnote>
  <w:footnote w:id="4">
    <w:p w14:paraId="0F43B2C7" w14:textId="21AB488C" w:rsidR="001F7CFE" w:rsidRPr="00127C09" w:rsidRDefault="001F7CFE" w:rsidP="000D1F7D">
      <w:pPr>
        <w:adjustRightInd w:val="0"/>
        <w:snapToGrid w:val="0"/>
        <w:contextualSpacing/>
        <w:jc w:val="both"/>
        <w:rPr>
          <w:b/>
          <w:bCs/>
          <w:color w:val="000000" w:themeColor="text1"/>
          <w:sz w:val="20"/>
          <w:szCs w:val="20"/>
          <w:shd w:val="clear" w:color="auto" w:fill="FFFFFF"/>
        </w:rPr>
      </w:pPr>
      <w:r w:rsidRPr="00127C09">
        <w:rPr>
          <w:rStyle w:val="FootnoteReference"/>
          <w:color w:val="000000" w:themeColor="text1"/>
          <w:sz w:val="20"/>
          <w:szCs w:val="20"/>
        </w:rPr>
        <w:footnoteRef/>
      </w:r>
      <w:r w:rsidRPr="00127C09">
        <w:rPr>
          <w:color w:val="000000" w:themeColor="text1"/>
          <w:sz w:val="20"/>
          <w:szCs w:val="20"/>
        </w:rPr>
        <w:t xml:space="preserve"> </w:t>
      </w:r>
      <w:r w:rsidRPr="00127C09">
        <w:rPr>
          <w:color w:val="000000" w:themeColor="text1"/>
          <w:sz w:val="20"/>
          <w:szCs w:val="20"/>
          <w:shd w:val="clear" w:color="auto" w:fill="FFFFFF"/>
        </w:rPr>
        <w:t>Optional/additional language</w:t>
      </w:r>
      <w:r w:rsidR="00F63B17" w:rsidRPr="00127C09">
        <w:rPr>
          <w:color w:val="000000" w:themeColor="text1"/>
          <w:sz w:val="20"/>
          <w:szCs w:val="20"/>
          <w:shd w:val="clear" w:color="auto" w:fill="FFFFFF"/>
        </w:rPr>
        <w:t xml:space="preserve"> regarding general plan</w:t>
      </w:r>
      <w:r w:rsidRPr="00127C09">
        <w:rPr>
          <w:color w:val="000000" w:themeColor="text1"/>
          <w:sz w:val="20"/>
          <w:szCs w:val="20"/>
          <w:shd w:val="clear" w:color="auto" w:fill="FFFFFF"/>
        </w:rPr>
        <w:t>:</w:t>
      </w:r>
      <w:r w:rsidRPr="00127C09">
        <w:rPr>
          <w:b/>
          <w:bCs/>
          <w:color w:val="000000" w:themeColor="text1"/>
          <w:sz w:val="20"/>
          <w:szCs w:val="20"/>
          <w:shd w:val="clear" w:color="auto" w:fill="FFFFFF"/>
        </w:rPr>
        <w:t xml:space="preserve"> </w:t>
      </w:r>
      <w:r w:rsidR="00F62DDD" w:rsidRPr="00127C09">
        <w:rPr>
          <w:color w:val="000000" w:themeColor="text1"/>
          <w:sz w:val="20"/>
          <w:szCs w:val="20"/>
          <w:shd w:val="clear" w:color="auto" w:fill="FFFFFF"/>
        </w:rPr>
        <w:t>“</w:t>
      </w:r>
      <w:r w:rsidRPr="00127C09">
        <w:rPr>
          <w:color w:val="000000" w:themeColor="text1"/>
          <w:sz w:val="20"/>
          <w:szCs w:val="20"/>
        </w:rPr>
        <w:t>This [Chapter] further the goals and policies of the [City’s/Town’s] housing element within the general plan by [increasing access to housing stock, promoting affordable housing], while also ensuring that accessory dwelling units are consistent with the character of the [City/Town] and not creating any significant impacts to traffic flow or public safety.</w:t>
      </w:r>
      <w:r w:rsidR="00A80199" w:rsidRPr="00127C09">
        <w:rPr>
          <w:color w:val="000000" w:themeColor="text1"/>
          <w:sz w:val="20"/>
          <w:szCs w:val="20"/>
        </w:rPr>
        <w:t>”</w:t>
      </w:r>
      <w:r w:rsidRPr="00127C09">
        <w:rPr>
          <w:color w:val="000000" w:themeColor="text1"/>
          <w:sz w:val="20"/>
          <w:szCs w:val="20"/>
        </w:rPr>
        <w:t xml:space="preserve"> </w:t>
      </w:r>
    </w:p>
  </w:footnote>
  <w:footnote w:id="5">
    <w:p w14:paraId="7F31EB2E" w14:textId="1BA7C223" w:rsidR="00690C0A" w:rsidRPr="00127C09" w:rsidRDefault="00690C0A" w:rsidP="000D1F7D">
      <w:pPr>
        <w:pStyle w:val="NormalWeb"/>
        <w:adjustRightInd w:val="0"/>
        <w:snapToGrid w:val="0"/>
        <w:spacing w:before="0" w:beforeAutospacing="0" w:after="0" w:afterAutospacing="0"/>
        <w:contextualSpacing/>
        <w:jc w:val="both"/>
        <w:rPr>
          <w:color w:val="000000" w:themeColor="text1"/>
          <w:sz w:val="20"/>
          <w:szCs w:val="20"/>
        </w:rPr>
      </w:pPr>
      <w:r w:rsidRPr="00127C09">
        <w:rPr>
          <w:rStyle w:val="FootnoteReference"/>
          <w:color w:val="000000" w:themeColor="text1"/>
          <w:sz w:val="20"/>
          <w:szCs w:val="20"/>
        </w:rPr>
        <w:footnoteRef/>
      </w:r>
      <w:r w:rsidRPr="00127C09">
        <w:rPr>
          <w:color w:val="000000" w:themeColor="text1"/>
          <w:sz w:val="20"/>
          <w:szCs w:val="20"/>
        </w:rPr>
        <w:t xml:space="preserve"> You can either </w:t>
      </w:r>
      <w:r w:rsidR="00757E6B" w:rsidRPr="00127C09">
        <w:rPr>
          <w:color w:val="000000" w:themeColor="text1"/>
          <w:sz w:val="20"/>
          <w:szCs w:val="20"/>
        </w:rPr>
        <w:t>reference</w:t>
      </w:r>
      <w:r w:rsidR="00BD5279">
        <w:rPr>
          <w:color w:val="000000" w:themeColor="text1"/>
          <w:sz w:val="20"/>
          <w:szCs w:val="20"/>
        </w:rPr>
        <w:t xml:space="preserve"> the definitions in</w:t>
      </w:r>
      <w:r w:rsidRPr="00127C09">
        <w:rPr>
          <w:color w:val="000000" w:themeColor="text1"/>
          <w:sz w:val="20"/>
          <w:szCs w:val="20"/>
        </w:rPr>
        <w:t xml:space="preserve"> A.R.S. </w:t>
      </w:r>
      <w:r w:rsidR="00D66D11" w:rsidRPr="00D66D11">
        <w:rPr>
          <w:color w:val="000000" w:themeColor="text1"/>
        </w:rPr>
        <w:t xml:space="preserve">§ </w:t>
      </w:r>
      <w:r w:rsidRPr="00127C09">
        <w:rPr>
          <w:color w:val="000000" w:themeColor="text1"/>
          <w:sz w:val="20"/>
          <w:szCs w:val="20"/>
        </w:rPr>
        <w:t>9-461.18 or copy the statutory definition</w:t>
      </w:r>
      <w:r w:rsidR="00BD5279">
        <w:rPr>
          <w:color w:val="000000" w:themeColor="text1"/>
          <w:sz w:val="20"/>
          <w:szCs w:val="20"/>
        </w:rPr>
        <w:t>s</w:t>
      </w:r>
      <w:r w:rsidRPr="00127C09">
        <w:rPr>
          <w:color w:val="000000" w:themeColor="text1"/>
          <w:sz w:val="20"/>
          <w:szCs w:val="20"/>
        </w:rPr>
        <w:t xml:space="preserve"> in this ordinance.</w:t>
      </w:r>
      <w:r w:rsidR="006606E6" w:rsidRPr="00127C09">
        <w:rPr>
          <w:color w:val="000000" w:themeColor="text1"/>
          <w:sz w:val="20"/>
          <w:szCs w:val="20"/>
        </w:rPr>
        <w:t xml:space="preserve"> Other terms and phrases that may need a definition for the purpose of this Chapter </w:t>
      </w:r>
      <w:r w:rsidR="00BD5279">
        <w:rPr>
          <w:color w:val="000000" w:themeColor="text1"/>
          <w:sz w:val="20"/>
          <w:szCs w:val="20"/>
        </w:rPr>
        <w:t>(</w:t>
      </w:r>
      <w:r w:rsidR="006606E6" w:rsidRPr="00127C09">
        <w:rPr>
          <w:color w:val="000000" w:themeColor="text1"/>
          <w:sz w:val="20"/>
          <w:szCs w:val="20"/>
        </w:rPr>
        <w:t xml:space="preserve">or a cross-reference to an existing definition in another part of </w:t>
      </w:r>
      <w:r w:rsidR="00BD5279">
        <w:rPr>
          <w:color w:val="000000" w:themeColor="text1"/>
          <w:sz w:val="20"/>
          <w:szCs w:val="20"/>
        </w:rPr>
        <w:t>your</w:t>
      </w:r>
      <w:r w:rsidR="006606E6" w:rsidRPr="00127C09">
        <w:rPr>
          <w:color w:val="000000" w:themeColor="text1"/>
          <w:sz w:val="20"/>
          <w:szCs w:val="20"/>
        </w:rPr>
        <w:t xml:space="preserve"> code</w:t>
      </w:r>
      <w:r w:rsidR="00BD5279">
        <w:rPr>
          <w:color w:val="000000" w:themeColor="text1"/>
          <w:sz w:val="20"/>
          <w:szCs w:val="20"/>
        </w:rPr>
        <w:t>)</w:t>
      </w:r>
      <w:r w:rsidR="006606E6" w:rsidRPr="00127C09">
        <w:rPr>
          <w:color w:val="000000" w:themeColor="text1"/>
          <w:sz w:val="20"/>
          <w:szCs w:val="20"/>
        </w:rPr>
        <w:t>: “Attached accessory dwelling unit”; “Building frontage”</w:t>
      </w:r>
      <w:r w:rsidR="00F62DDD" w:rsidRPr="00127C09">
        <w:rPr>
          <w:color w:val="000000" w:themeColor="text1"/>
          <w:sz w:val="20"/>
          <w:szCs w:val="20"/>
        </w:rPr>
        <w:t xml:space="preserve"> (see Phoenix definition as an example)</w:t>
      </w:r>
      <w:r w:rsidR="006606E6" w:rsidRPr="00127C09">
        <w:rPr>
          <w:color w:val="000000" w:themeColor="text1"/>
          <w:sz w:val="20"/>
          <w:szCs w:val="20"/>
        </w:rPr>
        <w:t xml:space="preserve">; “Building height” or “height”; “Detached accessory dwelling unit”; “Dwelling Unit”; “Exterior design” </w:t>
      </w:r>
      <w:r w:rsidR="006B6770" w:rsidRPr="00127C09">
        <w:rPr>
          <w:color w:val="000000" w:themeColor="text1"/>
          <w:sz w:val="20"/>
          <w:szCs w:val="20"/>
        </w:rPr>
        <w:t>(</w:t>
      </w:r>
      <w:r w:rsidR="00B25BC3" w:rsidRPr="00127C09">
        <w:rPr>
          <w:color w:val="000000" w:themeColor="text1"/>
          <w:sz w:val="20"/>
          <w:szCs w:val="20"/>
        </w:rPr>
        <w:t xml:space="preserve">H.B. 2070 gives examples of exterior design, e.g., </w:t>
      </w:r>
      <w:r w:rsidR="006B6770" w:rsidRPr="00127C09">
        <w:rPr>
          <w:color w:val="000000" w:themeColor="text1"/>
          <w:sz w:val="20"/>
          <w:szCs w:val="20"/>
        </w:rPr>
        <w:t>roof pitch, finishing materials)</w:t>
      </w:r>
      <w:r w:rsidR="006606E6" w:rsidRPr="00127C09">
        <w:rPr>
          <w:color w:val="000000" w:themeColor="text1"/>
          <w:sz w:val="20"/>
          <w:szCs w:val="20"/>
        </w:rPr>
        <w:t>; “Finishing materials”</w:t>
      </w:r>
      <w:r w:rsidR="00625211" w:rsidRPr="00127C09">
        <w:rPr>
          <w:color w:val="000000" w:themeColor="text1"/>
          <w:sz w:val="20"/>
          <w:szCs w:val="20"/>
        </w:rPr>
        <w:t xml:space="preserve"> (</w:t>
      </w:r>
      <w:r w:rsidR="00BD0B77">
        <w:rPr>
          <w:color w:val="000000" w:themeColor="text1"/>
          <w:sz w:val="20"/>
          <w:szCs w:val="20"/>
        </w:rPr>
        <w:t>C</w:t>
      </w:r>
      <w:r w:rsidR="00625211" w:rsidRPr="00127C09">
        <w:rPr>
          <w:color w:val="000000" w:themeColor="text1"/>
          <w:sz w:val="20"/>
          <w:szCs w:val="20"/>
        </w:rPr>
        <w:t>omment from group: In context the dictionary meaning of finishing and materials is easily understood. It could include such as stucco, brick, slump block, wood, metal siding, paint color etc.</w:t>
      </w:r>
      <w:r w:rsidR="002B628F" w:rsidRPr="00127C09">
        <w:rPr>
          <w:color w:val="000000" w:themeColor="text1"/>
          <w:sz w:val="20"/>
          <w:szCs w:val="20"/>
        </w:rPr>
        <w:t>)</w:t>
      </w:r>
      <w:r w:rsidR="006606E6" w:rsidRPr="00127C09">
        <w:rPr>
          <w:color w:val="000000" w:themeColor="text1"/>
          <w:sz w:val="20"/>
          <w:szCs w:val="20"/>
        </w:rPr>
        <w:t>; “Habitable area”</w:t>
      </w:r>
      <w:r w:rsidR="00BD0B77">
        <w:rPr>
          <w:color w:val="000000" w:themeColor="text1"/>
          <w:sz w:val="20"/>
          <w:szCs w:val="20"/>
        </w:rPr>
        <w:t xml:space="preserve"> (defining what is habitable area and how it is measured)</w:t>
      </w:r>
      <w:r w:rsidR="006606E6" w:rsidRPr="00127C09">
        <w:rPr>
          <w:color w:val="000000" w:themeColor="text1"/>
          <w:sz w:val="20"/>
          <w:szCs w:val="20"/>
        </w:rPr>
        <w:t xml:space="preserve">; </w:t>
      </w:r>
      <w:r w:rsidR="00E43562" w:rsidRPr="00127C09">
        <w:rPr>
          <w:color w:val="000000" w:themeColor="text1"/>
          <w:sz w:val="20"/>
          <w:szCs w:val="20"/>
        </w:rPr>
        <w:t>“Kitchen”</w:t>
      </w:r>
      <w:r w:rsidR="00BD5279">
        <w:rPr>
          <w:color w:val="000000" w:themeColor="text1"/>
          <w:sz w:val="20"/>
          <w:szCs w:val="20"/>
        </w:rPr>
        <w:t xml:space="preserve"> (</w:t>
      </w:r>
      <w:r w:rsidR="00BD5279" w:rsidRPr="00127C09">
        <w:rPr>
          <w:color w:val="000000" w:themeColor="text1"/>
          <w:sz w:val="20"/>
          <w:szCs w:val="20"/>
        </w:rPr>
        <w:t xml:space="preserve">Comment from group: </w:t>
      </w:r>
      <w:r w:rsidR="00BD5279">
        <w:rPr>
          <w:color w:val="000000" w:themeColor="text1"/>
          <w:sz w:val="20"/>
          <w:szCs w:val="20"/>
        </w:rPr>
        <w:t>a definition of kitchen is important – see comments below)</w:t>
      </w:r>
      <w:r w:rsidR="00E43562" w:rsidRPr="00127C09">
        <w:rPr>
          <w:color w:val="000000" w:themeColor="text1"/>
          <w:sz w:val="20"/>
          <w:szCs w:val="20"/>
        </w:rPr>
        <w:t xml:space="preserve">; </w:t>
      </w:r>
      <w:r w:rsidR="006606E6" w:rsidRPr="00127C09">
        <w:rPr>
          <w:color w:val="000000" w:themeColor="text1"/>
          <w:sz w:val="20"/>
          <w:szCs w:val="20"/>
        </w:rPr>
        <w:t>“Lot”</w:t>
      </w:r>
      <w:r w:rsidR="00C64C13" w:rsidRPr="00127C09">
        <w:rPr>
          <w:color w:val="000000" w:themeColor="text1"/>
          <w:sz w:val="20"/>
          <w:szCs w:val="20"/>
        </w:rPr>
        <w:t xml:space="preserve"> (see Tucson definition</w:t>
      </w:r>
      <w:r w:rsidR="00CE1550" w:rsidRPr="00127C09">
        <w:rPr>
          <w:color w:val="000000" w:themeColor="text1"/>
          <w:sz w:val="20"/>
          <w:szCs w:val="20"/>
        </w:rPr>
        <w:t xml:space="preserve"> as an example</w:t>
      </w:r>
      <w:r w:rsidR="00C64C13" w:rsidRPr="00127C09">
        <w:rPr>
          <w:color w:val="000000" w:themeColor="text1"/>
          <w:sz w:val="20"/>
          <w:szCs w:val="20"/>
        </w:rPr>
        <w:t>)</w:t>
      </w:r>
      <w:r w:rsidR="006606E6" w:rsidRPr="00127C09">
        <w:rPr>
          <w:color w:val="000000" w:themeColor="text1"/>
          <w:sz w:val="20"/>
          <w:szCs w:val="20"/>
        </w:rPr>
        <w:t>; “Lot area”; “Lot coverage”</w:t>
      </w:r>
      <w:r w:rsidR="009F6B19" w:rsidRPr="00127C09">
        <w:rPr>
          <w:color w:val="000000" w:themeColor="text1"/>
          <w:sz w:val="20"/>
          <w:szCs w:val="20"/>
        </w:rPr>
        <w:t xml:space="preserve"> (Comment from group: This is </w:t>
      </w:r>
      <w:r w:rsidR="005B04DB" w:rsidRPr="00127C09">
        <w:rPr>
          <w:color w:val="000000" w:themeColor="text1"/>
          <w:sz w:val="20"/>
          <w:szCs w:val="20"/>
        </w:rPr>
        <w:t xml:space="preserve"> an </w:t>
      </w:r>
      <w:r w:rsidR="009F6B19" w:rsidRPr="00127C09">
        <w:rPr>
          <w:color w:val="000000" w:themeColor="text1"/>
          <w:sz w:val="20"/>
          <w:szCs w:val="20"/>
        </w:rPr>
        <w:t>important definition</w:t>
      </w:r>
      <w:r w:rsidR="006B1C93" w:rsidRPr="00127C09">
        <w:rPr>
          <w:color w:val="000000" w:themeColor="text1"/>
          <w:sz w:val="20"/>
          <w:szCs w:val="20"/>
        </w:rPr>
        <w:t>.)</w:t>
      </w:r>
      <w:r w:rsidR="006606E6" w:rsidRPr="00127C09">
        <w:rPr>
          <w:color w:val="000000" w:themeColor="text1"/>
          <w:sz w:val="20"/>
          <w:szCs w:val="20"/>
        </w:rPr>
        <w:t>; “Lot size”; “Lot coverage”</w:t>
      </w:r>
      <w:r w:rsidR="00855B3B" w:rsidRPr="00127C09">
        <w:rPr>
          <w:color w:val="000000" w:themeColor="text1"/>
          <w:sz w:val="20"/>
          <w:szCs w:val="20"/>
        </w:rPr>
        <w:t xml:space="preserve"> (Comment from group members: This definition will be critical.  A city may want to </w:t>
      </w:r>
      <w:r w:rsidR="001275AA" w:rsidRPr="00127C09">
        <w:rPr>
          <w:color w:val="000000" w:themeColor="text1"/>
          <w:sz w:val="20"/>
          <w:szCs w:val="20"/>
        </w:rPr>
        <w:t xml:space="preserve">review/revise their existing definition of “lot coverage” to make sure it </w:t>
      </w:r>
      <w:r w:rsidR="0013447B" w:rsidRPr="00127C09">
        <w:rPr>
          <w:color w:val="000000" w:themeColor="text1"/>
          <w:sz w:val="20"/>
          <w:szCs w:val="20"/>
        </w:rPr>
        <w:t xml:space="preserve">still </w:t>
      </w:r>
      <w:r w:rsidR="001275AA" w:rsidRPr="00127C09">
        <w:rPr>
          <w:color w:val="000000" w:themeColor="text1"/>
          <w:sz w:val="20"/>
          <w:szCs w:val="20"/>
        </w:rPr>
        <w:t>makes sense in light of H.B. 2070</w:t>
      </w:r>
      <w:r w:rsidR="0013447B" w:rsidRPr="00127C09">
        <w:rPr>
          <w:color w:val="000000" w:themeColor="text1"/>
          <w:sz w:val="20"/>
          <w:szCs w:val="20"/>
        </w:rPr>
        <w:t>)</w:t>
      </w:r>
      <w:r w:rsidR="006606E6" w:rsidRPr="00127C09">
        <w:rPr>
          <w:color w:val="000000" w:themeColor="text1"/>
          <w:sz w:val="20"/>
          <w:szCs w:val="20"/>
        </w:rPr>
        <w:t xml:space="preserve">; </w:t>
      </w:r>
      <w:r w:rsidR="00770B8B" w:rsidRPr="00127C09">
        <w:rPr>
          <w:color w:val="000000" w:themeColor="text1"/>
          <w:sz w:val="20"/>
          <w:szCs w:val="20"/>
        </w:rPr>
        <w:t>“Owner” (</w:t>
      </w:r>
      <w:r w:rsidR="00FA2848" w:rsidRPr="00127C09">
        <w:rPr>
          <w:color w:val="000000" w:themeColor="text1"/>
          <w:sz w:val="20"/>
          <w:szCs w:val="20"/>
        </w:rPr>
        <w:t xml:space="preserve">e.g., </w:t>
      </w:r>
      <w:r w:rsidR="00770B8B" w:rsidRPr="00127C09">
        <w:rPr>
          <w:color w:val="000000" w:themeColor="text1"/>
          <w:sz w:val="20"/>
          <w:szCs w:val="20"/>
        </w:rPr>
        <w:t>the person(s) holding fee title to the lot</w:t>
      </w:r>
      <w:r w:rsidR="00FA2848" w:rsidRPr="00127C09">
        <w:rPr>
          <w:color w:val="000000" w:themeColor="text1"/>
          <w:sz w:val="20"/>
          <w:szCs w:val="20"/>
        </w:rPr>
        <w:t xml:space="preserve">); </w:t>
      </w:r>
      <w:r w:rsidR="006606E6" w:rsidRPr="00127C09">
        <w:rPr>
          <w:color w:val="000000" w:themeColor="text1"/>
          <w:sz w:val="20"/>
          <w:szCs w:val="20"/>
        </w:rPr>
        <w:t xml:space="preserve">“Property line”; “Roof pitch”; “Setback”; “Building setback”; “Front Setback”; Rear </w:t>
      </w:r>
      <w:r w:rsidR="00BD0B77">
        <w:rPr>
          <w:color w:val="000000" w:themeColor="text1"/>
          <w:sz w:val="20"/>
          <w:szCs w:val="20"/>
        </w:rPr>
        <w:t>/</w:t>
      </w:r>
      <w:r w:rsidR="006606E6" w:rsidRPr="00127C09">
        <w:rPr>
          <w:color w:val="000000" w:themeColor="text1"/>
          <w:sz w:val="20"/>
          <w:szCs w:val="20"/>
        </w:rPr>
        <w:t>Side Setback</w:t>
      </w:r>
      <w:r w:rsidR="00BD0B77">
        <w:rPr>
          <w:color w:val="000000" w:themeColor="text1"/>
          <w:sz w:val="20"/>
          <w:szCs w:val="20"/>
        </w:rPr>
        <w:t xml:space="preserve"> (</w:t>
      </w:r>
      <w:r w:rsidR="00BD0B77" w:rsidRPr="00127C09">
        <w:rPr>
          <w:color w:val="000000" w:themeColor="text1"/>
          <w:sz w:val="20"/>
          <w:szCs w:val="20"/>
        </w:rPr>
        <w:t>Comment from group: Please note that H.B. 2720 measures rear and side setbacks “from the property line.”</w:t>
      </w:r>
      <w:r w:rsidR="00BD0B77">
        <w:rPr>
          <w:color w:val="000000" w:themeColor="text1"/>
          <w:sz w:val="20"/>
          <w:szCs w:val="20"/>
        </w:rPr>
        <w:t>)</w:t>
      </w:r>
      <w:r w:rsidR="004B00AB" w:rsidRPr="00127C09">
        <w:rPr>
          <w:color w:val="000000" w:themeColor="text1"/>
          <w:sz w:val="20"/>
          <w:szCs w:val="20"/>
        </w:rPr>
        <w:t xml:space="preserve">; </w:t>
      </w:r>
      <w:r w:rsidR="00BD0B77">
        <w:rPr>
          <w:color w:val="000000" w:themeColor="text1"/>
          <w:sz w:val="20"/>
          <w:szCs w:val="20"/>
        </w:rPr>
        <w:t>“</w:t>
      </w:r>
      <w:r w:rsidR="004B00AB" w:rsidRPr="00127C09">
        <w:rPr>
          <w:color w:val="000000" w:themeColor="text1"/>
          <w:sz w:val="20"/>
          <w:szCs w:val="20"/>
        </w:rPr>
        <w:t>Single Family Dwelling Lot</w:t>
      </w:r>
      <w:r w:rsidR="00BD0B77">
        <w:rPr>
          <w:color w:val="000000" w:themeColor="text1"/>
          <w:sz w:val="20"/>
          <w:szCs w:val="20"/>
        </w:rPr>
        <w:t>”</w:t>
      </w:r>
      <w:r w:rsidR="004B00AB" w:rsidRPr="00127C09">
        <w:rPr>
          <w:color w:val="000000" w:themeColor="text1"/>
          <w:sz w:val="20"/>
          <w:szCs w:val="20"/>
        </w:rPr>
        <w:t xml:space="preserve"> (e.g., means a lot where the zoning allows a single dwelling unit, but does not allow multiple dwelling units).  </w:t>
      </w:r>
      <w:r w:rsidR="006606E6" w:rsidRPr="00127C09">
        <w:rPr>
          <w:color w:val="000000" w:themeColor="text1"/>
          <w:sz w:val="20"/>
          <w:szCs w:val="20"/>
        </w:rPr>
        <w:t xml:space="preserve"> </w:t>
      </w:r>
    </w:p>
  </w:footnote>
  <w:footnote w:id="6">
    <w:p w14:paraId="37E19DC0" w14:textId="2B2320CC" w:rsidR="00840772" w:rsidRPr="00127C09" w:rsidRDefault="00840772" w:rsidP="000D1F7D">
      <w:pPr>
        <w:adjustRightInd w:val="0"/>
        <w:snapToGrid w:val="0"/>
        <w:contextualSpacing/>
        <w:jc w:val="both"/>
        <w:rPr>
          <w:color w:val="000000" w:themeColor="text1"/>
          <w:sz w:val="20"/>
          <w:szCs w:val="20"/>
        </w:rPr>
      </w:pPr>
      <w:r w:rsidRPr="00127C09">
        <w:rPr>
          <w:rStyle w:val="FootnoteReference"/>
          <w:color w:val="000000" w:themeColor="text1"/>
          <w:sz w:val="20"/>
          <w:szCs w:val="20"/>
        </w:rPr>
        <w:footnoteRef/>
      </w:r>
      <w:r w:rsidRPr="00127C09">
        <w:rPr>
          <w:color w:val="000000" w:themeColor="text1"/>
          <w:sz w:val="20"/>
          <w:szCs w:val="20"/>
        </w:rPr>
        <w:t xml:space="preserve"> </w:t>
      </w:r>
      <w:r w:rsidR="001B6CCC" w:rsidRPr="00127C09">
        <w:rPr>
          <w:color w:val="000000" w:themeColor="text1"/>
          <w:sz w:val="20"/>
          <w:szCs w:val="20"/>
        </w:rPr>
        <w:t xml:space="preserve">As defined </w:t>
      </w:r>
      <w:r w:rsidRPr="00127C09">
        <w:rPr>
          <w:color w:val="000000" w:themeColor="text1"/>
          <w:sz w:val="20"/>
          <w:szCs w:val="20"/>
        </w:rPr>
        <w:t>in H.B. 2720</w:t>
      </w:r>
      <w:r w:rsidR="00F76AB7" w:rsidRPr="00127C09">
        <w:rPr>
          <w:color w:val="000000" w:themeColor="text1"/>
          <w:sz w:val="20"/>
          <w:szCs w:val="20"/>
        </w:rPr>
        <w:t>.</w:t>
      </w:r>
      <w:r w:rsidR="00E251E1" w:rsidRPr="00127C09">
        <w:rPr>
          <w:color w:val="000000" w:themeColor="text1"/>
          <w:sz w:val="20"/>
          <w:szCs w:val="20"/>
        </w:rPr>
        <w:t xml:space="preserve"> Comment from group: If the jurisdiction defines a dwelling unit as having a </w:t>
      </w:r>
      <w:r w:rsidR="00CE1550" w:rsidRPr="00127C09">
        <w:rPr>
          <w:color w:val="000000" w:themeColor="text1"/>
          <w:sz w:val="20"/>
          <w:szCs w:val="20"/>
        </w:rPr>
        <w:t>kitchen,</w:t>
      </w:r>
      <w:r w:rsidR="00E251E1" w:rsidRPr="00127C09">
        <w:rPr>
          <w:color w:val="000000" w:themeColor="text1"/>
          <w:sz w:val="20"/>
          <w:szCs w:val="20"/>
        </w:rPr>
        <w:t xml:space="preserve"> then the </w:t>
      </w:r>
      <w:r w:rsidR="00E43562" w:rsidRPr="00127C09">
        <w:rPr>
          <w:color w:val="000000" w:themeColor="text1"/>
          <w:sz w:val="20"/>
          <w:szCs w:val="20"/>
        </w:rPr>
        <w:t>ADU</w:t>
      </w:r>
      <w:r w:rsidR="00E251E1" w:rsidRPr="00127C09">
        <w:rPr>
          <w:color w:val="000000" w:themeColor="text1"/>
          <w:sz w:val="20"/>
          <w:szCs w:val="20"/>
        </w:rPr>
        <w:t xml:space="preserve"> </w:t>
      </w:r>
      <w:r w:rsidR="00771F4D" w:rsidRPr="00127C09">
        <w:rPr>
          <w:color w:val="000000" w:themeColor="text1"/>
          <w:sz w:val="20"/>
          <w:szCs w:val="20"/>
        </w:rPr>
        <w:t>definition</w:t>
      </w:r>
      <w:r w:rsidR="00E251E1" w:rsidRPr="00127C09">
        <w:rPr>
          <w:color w:val="000000" w:themeColor="text1"/>
          <w:sz w:val="20"/>
          <w:szCs w:val="20"/>
        </w:rPr>
        <w:t xml:space="preserve"> should too.  </w:t>
      </w:r>
      <w:r w:rsidR="00771F4D" w:rsidRPr="00127C09">
        <w:rPr>
          <w:color w:val="000000" w:themeColor="text1"/>
          <w:sz w:val="20"/>
          <w:szCs w:val="20"/>
        </w:rPr>
        <w:t>A</w:t>
      </w:r>
      <w:r w:rsidR="00E251E1" w:rsidRPr="00127C09">
        <w:rPr>
          <w:color w:val="000000" w:themeColor="text1"/>
          <w:sz w:val="20"/>
          <w:szCs w:val="20"/>
        </w:rPr>
        <w:t xml:space="preserve"> sleeping unit with a bathroom is considered a guesthouse by some zoning codes. However, there are variations in zoning codes.  </w:t>
      </w:r>
      <w:r w:rsidR="00E9605E" w:rsidRPr="00127C09">
        <w:rPr>
          <w:color w:val="000000" w:themeColor="text1"/>
          <w:sz w:val="20"/>
          <w:szCs w:val="20"/>
        </w:rPr>
        <w:t xml:space="preserve">Defining an </w:t>
      </w:r>
      <w:r w:rsidR="00E251E1" w:rsidRPr="00127C09">
        <w:rPr>
          <w:color w:val="000000" w:themeColor="text1"/>
          <w:sz w:val="20"/>
          <w:szCs w:val="20"/>
        </w:rPr>
        <w:t xml:space="preserve">ADU similarly to the base features of the DU and having a kitchen, sleeping and sanitation facility are the key features in most zoning codes. </w:t>
      </w:r>
      <w:r w:rsidR="00771F4D" w:rsidRPr="00127C09">
        <w:rPr>
          <w:color w:val="000000" w:themeColor="text1"/>
          <w:sz w:val="20"/>
          <w:szCs w:val="20"/>
        </w:rPr>
        <w:t xml:space="preserve">For example, </w:t>
      </w:r>
      <w:r w:rsidR="00E251E1" w:rsidRPr="00127C09">
        <w:rPr>
          <w:color w:val="000000" w:themeColor="text1"/>
          <w:sz w:val="20"/>
          <w:szCs w:val="20"/>
        </w:rPr>
        <w:t>Tucson just uses accessory use definition and dwelling unit definition and does not create a separate definition for and ADU.</w:t>
      </w:r>
    </w:p>
  </w:footnote>
  <w:footnote w:id="7">
    <w:p w14:paraId="3FF061D0" w14:textId="21B4E448" w:rsidR="0046471E" w:rsidRPr="00127C09" w:rsidRDefault="0046471E" w:rsidP="000D1F7D">
      <w:pPr>
        <w:pStyle w:val="FootnoteText"/>
        <w:adjustRightInd w:val="0"/>
        <w:snapToGrid w:val="0"/>
        <w:contextualSpacing/>
        <w:jc w:val="both"/>
        <w:rPr>
          <w:color w:val="000000" w:themeColor="text1"/>
        </w:rPr>
      </w:pPr>
      <w:r w:rsidRPr="00127C09">
        <w:rPr>
          <w:rStyle w:val="FootnoteReference"/>
          <w:color w:val="000000" w:themeColor="text1"/>
        </w:rPr>
        <w:footnoteRef/>
      </w:r>
      <w:r w:rsidRPr="00127C09">
        <w:rPr>
          <w:color w:val="000000" w:themeColor="text1"/>
        </w:rPr>
        <w:t xml:space="preserve"> </w:t>
      </w:r>
      <w:r w:rsidR="00403621" w:rsidRPr="00127C09">
        <w:rPr>
          <w:color w:val="000000" w:themeColor="text1"/>
        </w:rPr>
        <w:t>R</w:t>
      </w:r>
      <w:r w:rsidR="00C44BDC" w:rsidRPr="00127C09">
        <w:rPr>
          <w:color w:val="000000" w:themeColor="text1"/>
        </w:rPr>
        <w:t xml:space="preserve">eview </w:t>
      </w:r>
      <w:r w:rsidR="00403621" w:rsidRPr="00127C09">
        <w:rPr>
          <w:color w:val="000000" w:themeColor="text1"/>
        </w:rPr>
        <w:t>the</w:t>
      </w:r>
      <w:r w:rsidR="00D01D02" w:rsidRPr="00127C09">
        <w:rPr>
          <w:color w:val="000000" w:themeColor="text1"/>
        </w:rPr>
        <w:t xml:space="preserve"> “kitchen” definition</w:t>
      </w:r>
      <w:r w:rsidR="00403621" w:rsidRPr="00127C09">
        <w:rPr>
          <w:color w:val="000000" w:themeColor="text1"/>
        </w:rPr>
        <w:t>(</w:t>
      </w:r>
      <w:r w:rsidR="00D01D02" w:rsidRPr="00127C09">
        <w:rPr>
          <w:color w:val="000000" w:themeColor="text1"/>
        </w:rPr>
        <w:t>s</w:t>
      </w:r>
      <w:r w:rsidR="00403621" w:rsidRPr="00127C09">
        <w:rPr>
          <w:color w:val="000000" w:themeColor="text1"/>
        </w:rPr>
        <w:t>)</w:t>
      </w:r>
      <w:r w:rsidR="00D01D02" w:rsidRPr="00127C09">
        <w:rPr>
          <w:color w:val="000000" w:themeColor="text1"/>
        </w:rPr>
        <w:t xml:space="preserve"> in </w:t>
      </w:r>
      <w:r w:rsidR="00403621" w:rsidRPr="00127C09">
        <w:rPr>
          <w:color w:val="000000" w:themeColor="text1"/>
        </w:rPr>
        <w:t>your</w:t>
      </w:r>
      <w:r w:rsidR="00D01D02" w:rsidRPr="00127C09">
        <w:rPr>
          <w:color w:val="000000" w:themeColor="text1"/>
        </w:rPr>
        <w:t xml:space="preserve"> zoning and </w:t>
      </w:r>
      <w:r w:rsidR="00C44BDC" w:rsidRPr="00127C09">
        <w:rPr>
          <w:color w:val="000000" w:themeColor="text1"/>
        </w:rPr>
        <w:t>building code</w:t>
      </w:r>
      <w:r w:rsidR="00D01D02" w:rsidRPr="00127C09">
        <w:rPr>
          <w:color w:val="000000" w:themeColor="text1"/>
        </w:rPr>
        <w:t>s</w:t>
      </w:r>
      <w:r w:rsidR="00C44BDC" w:rsidRPr="00127C09">
        <w:rPr>
          <w:color w:val="000000" w:themeColor="text1"/>
        </w:rPr>
        <w:t xml:space="preserve">, if any. </w:t>
      </w:r>
      <w:r w:rsidR="008D1032" w:rsidRPr="00127C09">
        <w:rPr>
          <w:color w:val="000000" w:themeColor="text1"/>
        </w:rPr>
        <w:t xml:space="preserve">There does not appear to be </w:t>
      </w:r>
      <w:r w:rsidR="0036761C" w:rsidRPr="00127C09">
        <w:rPr>
          <w:color w:val="000000" w:themeColor="text1"/>
        </w:rPr>
        <w:t>a uniform definition of “kitchen</w:t>
      </w:r>
      <w:r w:rsidR="00A56147" w:rsidRPr="00127C09">
        <w:rPr>
          <w:color w:val="000000" w:themeColor="text1"/>
        </w:rPr>
        <w:t>.</w:t>
      </w:r>
      <w:r w:rsidR="0036761C" w:rsidRPr="00127C09">
        <w:rPr>
          <w:color w:val="000000" w:themeColor="text1"/>
        </w:rPr>
        <w:t xml:space="preserve">”  </w:t>
      </w:r>
      <w:r w:rsidR="005030FF" w:rsidRPr="00127C09">
        <w:rPr>
          <w:color w:val="000000" w:themeColor="text1"/>
        </w:rPr>
        <w:t>Gilbert</w:t>
      </w:r>
      <w:r w:rsidR="00403621" w:rsidRPr="00127C09">
        <w:rPr>
          <w:color w:val="000000" w:themeColor="text1"/>
        </w:rPr>
        <w:t xml:space="preserve"> </w:t>
      </w:r>
      <w:r w:rsidR="0036761C" w:rsidRPr="00127C09">
        <w:rPr>
          <w:color w:val="000000" w:themeColor="text1"/>
        </w:rPr>
        <w:t>refers to a kitchen as a</w:t>
      </w:r>
      <w:r w:rsidR="00ED5D5D" w:rsidRPr="00127C09">
        <w:rPr>
          <w:color w:val="000000" w:themeColor="text1"/>
        </w:rPr>
        <w:t xml:space="preserve"> </w:t>
      </w:r>
      <w:r w:rsidR="00574CF3" w:rsidRPr="00127C09">
        <w:rPr>
          <w:color w:val="000000" w:themeColor="text1"/>
        </w:rPr>
        <w:t xml:space="preserve">range, oven, and </w:t>
      </w:r>
      <w:r w:rsidR="004C2C57" w:rsidRPr="00127C09">
        <w:rPr>
          <w:color w:val="000000" w:themeColor="text1"/>
        </w:rPr>
        <w:t>built-in cooking facilities</w:t>
      </w:r>
      <w:r w:rsidR="00C44BDC" w:rsidRPr="00127C09">
        <w:rPr>
          <w:color w:val="000000" w:themeColor="text1"/>
        </w:rPr>
        <w:t>.</w:t>
      </w:r>
      <w:r w:rsidR="00A56147" w:rsidRPr="00127C09">
        <w:rPr>
          <w:color w:val="000000" w:themeColor="text1"/>
        </w:rPr>
        <w:t xml:space="preserve"> </w:t>
      </w:r>
      <w:r w:rsidR="002A29F8" w:rsidRPr="00127C09">
        <w:rPr>
          <w:color w:val="000000" w:themeColor="text1"/>
        </w:rPr>
        <w:t xml:space="preserve">The </w:t>
      </w:r>
      <w:r w:rsidR="002A29F8" w:rsidRPr="0080311E">
        <w:rPr>
          <w:b/>
          <w:bCs/>
          <w:color w:val="000000" w:themeColor="text1"/>
        </w:rPr>
        <w:t>2024</w:t>
      </w:r>
      <w:r w:rsidR="002A29F8" w:rsidRPr="00127C09">
        <w:rPr>
          <w:color w:val="000000" w:themeColor="text1"/>
        </w:rPr>
        <w:t xml:space="preserve"> IRC address</w:t>
      </w:r>
      <w:r w:rsidR="0080311E">
        <w:rPr>
          <w:color w:val="000000" w:themeColor="text1"/>
        </w:rPr>
        <w:t>es</w:t>
      </w:r>
      <w:r w:rsidR="002A29F8" w:rsidRPr="00127C09">
        <w:rPr>
          <w:color w:val="000000" w:themeColor="text1"/>
        </w:rPr>
        <w:t xml:space="preserve"> “accessory dwelling units” in Appendix BC. </w:t>
      </w:r>
      <w:r w:rsidR="00A56147" w:rsidRPr="00127C09">
        <w:rPr>
          <w:color w:val="000000" w:themeColor="text1"/>
        </w:rPr>
        <w:t>The 2021 IBC does not use the phrase “accessory dwelling unit” (it refers to “accessory buildings”</w:t>
      </w:r>
      <w:r w:rsidR="005E42D3" w:rsidRPr="00127C09">
        <w:rPr>
          <w:color w:val="000000" w:themeColor="text1"/>
        </w:rPr>
        <w:t xml:space="preserve"> and “accessory occupancies”</w:t>
      </w:r>
      <w:r w:rsidR="00A56147" w:rsidRPr="00127C09">
        <w:rPr>
          <w:color w:val="000000" w:themeColor="text1"/>
        </w:rPr>
        <w:t xml:space="preserve">).  The </w:t>
      </w:r>
      <w:r w:rsidR="0080311E">
        <w:rPr>
          <w:color w:val="000000" w:themeColor="text1"/>
        </w:rPr>
        <w:t xml:space="preserve">2021 </w:t>
      </w:r>
      <w:r w:rsidR="00A56147" w:rsidRPr="00127C09">
        <w:rPr>
          <w:color w:val="000000" w:themeColor="text1"/>
        </w:rPr>
        <w:t>IBC refers to a “kitchen area” with respect to any “dwelling unit,” e.g.: “Each dwelling unit shall be provided with a kitchen area and every kitchen area shall be provided with a sink . . . Plumbing fixtures shall be connected to a sanitary sewer or to an approved private sewage disposal system . . . Plumbing fixtures shall be connected to an approved water supply. Kitchen sinks. . . outlets shall be provided with hot and cold water.”</w:t>
      </w:r>
    </w:p>
  </w:footnote>
  <w:footnote w:id="8">
    <w:p w14:paraId="483B9EFE" w14:textId="0DE2D136" w:rsidR="00F76AB7" w:rsidRPr="00127C09" w:rsidRDefault="00F76AB7" w:rsidP="000D1F7D">
      <w:pPr>
        <w:adjustRightInd w:val="0"/>
        <w:snapToGrid w:val="0"/>
        <w:contextualSpacing/>
        <w:jc w:val="both"/>
        <w:rPr>
          <w:color w:val="000000" w:themeColor="text1"/>
          <w:sz w:val="20"/>
          <w:szCs w:val="20"/>
        </w:rPr>
      </w:pPr>
      <w:r w:rsidRPr="00127C09">
        <w:rPr>
          <w:rStyle w:val="FootnoteReference"/>
          <w:color w:val="000000" w:themeColor="text1"/>
          <w:sz w:val="20"/>
          <w:szCs w:val="20"/>
        </w:rPr>
        <w:footnoteRef/>
      </w:r>
      <w:r w:rsidRPr="00127C09">
        <w:rPr>
          <w:color w:val="000000" w:themeColor="text1"/>
          <w:sz w:val="20"/>
          <w:szCs w:val="20"/>
        </w:rPr>
        <w:t xml:space="preserve"> </w:t>
      </w:r>
      <w:r w:rsidR="00A3100F" w:rsidRPr="00127C09">
        <w:rPr>
          <w:color w:val="000000" w:themeColor="text1"/>
          <w:sz w:val="20"/>
          <w:szCs w:val="20"/>
        </w:rPr>
        <w:t xml:space="preserve">As defined in H.B. 2720.  Comment from </w:t>
      </w:r>
      <w:r w:rsidR="00A56147" w:rsidRPr="00127C09">
        <w:rPr>
          <w:color w:val="000000" w:themeColor="text1"/>
          <w:sz w:val="20"/>
          <w:szCs w:val="20"/>
        </w:rPr>
        <w:t>G</w:t>
      </w:r>
      <w:r w:rsidR="00A3100F" w:rsidRPr="00127C09">
        <w:rPr>
          <w:color w:val="000000" w:themeColor="text1"/>
          <w:sz w:val="20"/>
          <w:szCs w:val="20"/>
        </w:rPr>
        <w:t>roup: You may want to</w:t>
      </w:r>
      <w:r w:rsidR="003F687D" w:rsidRPr="00127C09">
        <w:rPr>
          <w:color w:val="000000" w:themeColor="text1"/>
          <w:sz w:val="20"/>
          <w:szCs w:val="20"/>
        </w:rPr>
        <w:t xml:space="preserve"> clarify how gross floor area is measured</w:t>
      </w:r>
      <w:r w:rsidR="00074E3C" w:rsidRPr="00127C09">
        <w:rPr>
          <w:color w:val="000000" w:themeColor="text1"/>
          <w:sz w:val="20"/>
          <w:szCs w:val="20"/>
        </w:rPr>
        <w:t>. For example, Tucson defines “gross floor area” as: The sum of the horizontal areas of all floors of all</w:t>
      </w:r>
      <w:r w:rsidR="00BD0B77">
        <w:rPr>
          <w:rStyle w:val="apple-converted-space"/>
          <w:rFonts w:eastAsiaTheme="majorEastAsia"/>
          <w:color w:val="000000" w:themeColor="text1"/>
          <w:sz w:val="20"/>
          <w:szCs w:val="20"/>
        </w:rPr>
        <w:t xml:space="preserve"> </w:t>
      </w:r>
      <w:r w:rsidR="00074E3C" w:rsidRPr="00127C09">
        <w:rPr>
          <w:rStyle w:val="apple-converted-space"/>
          <w:rFonts w:eastAsiaTheme="majorEastAsia"/>
          <w:color w:val="000000" w:themeColor="text1"/>
          <w:sz w:val="20"/>
          <w:szCs w:val="20"/>
        </w:rPr>
        <w:t>buildings</w:t>
      </w:r>
      <w:r w:rsidR="00074E3C" w:rsidRPr="00127C09">
        <w:rPr>
          <w:color w:val="000000" w:themeColor="text1"/>
          <w:sz w:val="20"/>
          <w:szCs w:val="20"/>
        </w:rPr>
        <w:t>, including accessory</w:t>
      </w:r>
      <w:r w:rsidR="00BD0B77">
        <w:rPr>
          <w:rStyle w:val="apple-converted-space"/>
          <w:rFonts w:eastAsiaTheme="majorEastAsia"/>
          <w:color w:val="000000" w:themeColor="text1"/>
          <w:sz w:val="20"/>
          <w:szCs w:val="20"/>
        </w:rPr>
        <w:t xml:space="preserve"> </w:t>
      </w:r>
      <w:r w:rsidR="00074E3C" w:rsidRPr="00127C09">
        <w:rPr>
          <w:rStyle w:val="apple-converted-space"/>
          <w:rFonts w:eastAsiaTheme="majorEastAsia"/>
          <w:color w:val="000000" w:themeColor="text1"/>
          <w:sz w:val="20"/>
          <w:szCs w:val="20"/>
        </w:rPr>
        <w:t>buildings</w:t>
      </w:r>
      <w:r w:rsidR="00BD0B77">
        <w:rPr>
          <w:rStyle w:val="apple-converted-space"/>
          <w:rFonts w:eastAsiaTheme="majorEastAsia"/>
          <w:color w:val="000000" w:themeColor="text1"/>
          <w:sz w:val="20"/>
          <w:szCs w:val="20"/>
        </w:rPr>
        <w:t xml:space="preserve"> </w:t>
      </w:r>
      <w:r w:rsidR="00074E3C" w:rsidRPr="00127C09">
        <w:rPr>
          <w:color w:val="000000" w:themeColor="text1"/>
          <w:sz w:val="20"/>
          <w:szCs w:val="20"/>
        </w:rPr>
        <w:t>on a</w:t>
      </w:r>
      <w:r w:rsidR="00BD0B77">
        <w:rPr>
          <w:rStyle w:val="apple-converted-space"/>
          <w:rFonts w:eastAsiaTheme="majorEastAsia"/>
          <w:color w:val="000000" w:themeColor="text1"/>
          <w:sz w:val="20"/>
          <w:szCs w:val="20"/>
        </w:rPr>
        <w:t xml:space="preserve"> </w:t>
      </w:r>
      <w:r w:rsidR="00074E3C" w:rsidRPr="00127C09">
        <w:rPr>
          <w:rStyle w:val="apple-converted-space"/>
          <w:rFonts w:eastAsiaTheme="majorEastAsia"/>
          <w:color w:val="000000" w:themeColor="text1"/>
          <w:sz w:val="20"/>
          <w:szCs w:val="20"/>
        </w:rPr>
        <w:t>lot</w:t>
      </w:r>
      <w:r w:rsidR="00074E3C" w:rsidRPr="00127C09">
        <w:rPr>
          <w:color w:val="000000" w:themeColor="text1"/>
          <w:sz w:val="20"/>
          <w:szCs w:val="20"/>
        </w:rPr>
        <w:t>, measured from the exterior faces of the exterior walls or from the</w:t>
      </w:r>
      <w:r w:rsidR="00BD0B77">
        <w:rPr>
          <w:rStyle w:val="apple-converted-space"/>
          <w:rFonts w:eastAsiaTheme="majorEastAsia"/>
          <w:color w:val="000000" w:themeColor="text1"/>
          <w:sz w:val="20"/>
          <w:szCs w:val="20"/>
        </w:rPr>
        <w:t xml:space="preserve"> </w:t>
      </w:r>
      <w:r w:rsidR="00074E3C" w:rsidRPr="00127C09">
        <w:rPr>
          <w:rStyle w:val="apple-converted-space"/>
          <w:rFonts w:eastAsiaTheme="majorEastAsia"/>
          <w:color w:val="000000" w:themeColor="text1"/>
          <w:sz w:val="20"/>
          <w:szCs w:val="20"/>
        </w:rPr>
        <w:t>centerline</w:t>
      </w:r>
      <w:r w:rsidR="00BD0B77">
        <w:rPr>
          <w:rStyle w:val="apple-converted-space"/>
          <w:rFonts w:eastAsiaTheme="majorEastAsia"/>
          <w:color w:val="000000" w:themeColor="text1"/>
          <w:sz w:val="20"/>
          <w:szCs w:val="20"/>
        </w:rPr>
        <w:t xml:space="preserve"> </w:t>
      </w:r>
      <w:r w:rsidR="00074E3C" w:rsidRPr="00127C09">
        <w:rPr>
          <w:color w:val="000000" w:themeColor="text1"/>
          <w:sz w:val="20"/>
          <w:szCs w:val="20"/>
        </w:rPr>
        <w:t>of walls separating two</w:t>
      </w:r>
      <w:r w:rsidR="00BD0B77">
        <w:rPr>
          <w:rStyle w:val="apple-converted-space"/>
          <w:rFonts w:eastAsiaTheme="majorEastAsia"/>
          <w:color w:val="000000" w:themeColor="text1"/>
          <w:sz w:val="20"/>
          <w:szCs w:val="20"/>
        </w:rPr>
        <w:t xml:space="preserve"> </w:t>
      </w:r>
      <w:r w:rsidR="00074E3C" w:rsidRPr="00127C09">
        <w:rPr>
          <w:rStyle w:val="apple-converted-space"/>
          <w:rFonts w:eastAsiaTheme="majorEastAsia"/>
          <w:color w:val="000000" w:themeColor="text1"/>
          <w:sz w:val="20"/>
          <w:szCs w:val="20"/>
        </w:rPr>
        <w:t xml:space="preserve">buildings </w:t>
      </w:r>
      <w:r w:rsidR="00074E3C" w:rsidRPr="00127C09">
        <w:rPr>
          <w:color w:val="000000" w:themeColor="text1"/>
          <w:sz w:val="20"/>
          <w:szCs w:val="20"/>
        </w:rPr>
        <w:t>and includes elevator shafts and the stairwells at each story. Gross floor area includes floor space with structural headroom of six feet and six inches or more used for mechanical equipment; penthouses; attic space; interior balconies; mezzanines; and</w:t>
      </w:r>
      <w:r w:rsidR="00BD0B77">
        <w:rPr>
          <w:rStyle w:val="apple-converted-space"/>
          <w:rFonts w:eastAsiaTheme="majorEastAsia"/>
          <w:color w:val="000000" w:themeColor="text1"/>
          <w:sz w:val="20"/>
          <w:szCs w:val="20"/>
        </w:rPr>
        <w:t xml:space="preserve"> </w:t>
      </w:r>
      <w:r w:rsidR="00074E3C" w:rsidRPr="00127C09">
        <w:rPr>
          <w:rStyle w:val="apple-converted-space"/>
          <w:rFonts w:eastAsiaTheme="majorEastAsia"/>
          <w:color w:val="000000" w:themeColor="text1"/>
          <w:sz w:val="20"/>
          <w:szCs w:val="20"/>
        </w:rPr>
        <w:t>service bays</w:t>
      </w:r>
      <w:r w:rsidR="00BD0B77">
        <w:rPr>
          <w:rStyle w:val="apple-converted-space"/>
          <w:rFonts w:eastAsiaTheme="majorEastAsia"/>
          <w:color w:val="000000" w:themeColor="text1"/>
          <w:sz w:val="20"/>
          <w:szCs w:val="20"/>
        </w:rPr>
        <w:t xml:space="preserve"> </w:t>
      </w:r>
      <w:r w:rsidR="00074E3C" w:rsidRPr="00127C09">
        <w:rPr>
          <w:color w:val="000000" w:themeColor="text1"/>
          <w:sz w:val="20"/>
          <w:szCs w:val="20"/>
        </w:rPr>
        <w:t>but does not include any interior space used for parking, loading, or loading space that is</w:t>
      </w:r>
      <w:r w:rsidR="00BD0B77">
        <w:rPr>
          <w:rStyle w:val="apple-converted-space"/>
          <w:rFonts w:eastAsiaTheme="majorEastAsia"/>
          <w:color w:val="000000" w:themeColor="text1"/>
          <w:sz w:val="20"/>
          <w:szCs w:val="20"/>
        </w:rPr>
        <w:t xml:space="preserve"> </w:t>
      </w:r>
      <w:r w:rsidR="00074E3C" w:rsidRPr="00127C09">
        <w:rPr>
          <w:rStyle w:val="apple-converted-space"/>
          <w:rFonts w:eastAsiaTheme="majorEastAsia"/>
          <w:color w:val="000000" w:themeColor="text1"/>
          <w:sz w:val="20"/>
          <w:szCs w:val="20"/>
        </w:rPr>
        <w:t>incidental</w:t>
      </w:r>
      <w:r w:rsidR="00BD0B77">
        <w:rPr>
          <w:rStyle w:val="apple-converted-space"/>
          <w:rFonts w:eastAsiaTheme="majorEastAsia"/>
          <w:color w:val="000000" w:themeColor="text1"/>
          <w:sz w:val="20"/>
          <w:szCs w:val="20"/>
        </w:rPr>
        <w:t xml:space="preserve"> </w:t>
      </w:r>
      <w:r w:rsidR="00074E3C" w:rsidRPr="00127C09">
        <w:rPr>
          <w:color w:val="000000" w:themeColor="text1"/>
          <w:sz w:val="20"/>
          <w:szCs w:val="20"/>
        </w:rPr>
        <w:t>to the</w:t>
      </w:r>
      <w:r w:rsidR="00BD0B77">
        <w:rPr>
          <w:rStyle w:val="apple-converted-space"/>
          <w:rFonts w:eastAsiaTheme="majorEastAsia"/>
          <w:color w:val="000000" w:themeColor="text1"/>
          <w:sz w:val="20"/>
          <w:szCs w:val="20"/>
        </w:rPr>
        <w:t xml:space="preserve"> </w:t>
      </w:r>
      <w:r w:rsidR="00074E3C" w:rsidRPr="00127C09">
        <w:rPr>
          <w:rStyle w:val="apple-converted-space"/>
          <w:rFonts w:eastAsiaTheme="majorEastAsia"/>
          <w:color w:val="000000" w:themeColor="text1"/>
          <w:sz w:val="20"/>
          <w:szCs w:val="20"/>
        </w:rPr>
        <w:t>principal use</w:t>
      </w:r>
      <w:r w:rsidR="00074E3C" w:rsidRPr="00127C09">
        <w:rPr>
          <w:color w:val="000000" w:themeColor="text1"/>
          <w:sz w:val="20"/>
          <w:szCs w:val="20"/>
        </w:rPr>
        <w:t>.</w:t>
      </w:r>
    </w:p>
  </w:footnote>
  <w:footnote w:id="9">
    <w:p w14:paraId="29F5BDE7" w14:textId="585A6506" w:rsidR="007927FE" w:rsidRPr="00127C09" w:rsidRDefault="007927FE" w:rsidP="000D1F7D">
      <w:pPr>
        <w:adjustRightInd w:val="0"/>
        <w:snapToGrid w:val="0"/>
        <w:contextualSpacing/>
        <w:jc w:val="both"/>
        <w:rPr>
          <w:color w:val="000000" w:themeColor="text1"/>
          <w:sz w:val="20"/>
          <w:szCs w:val="20"/>
        </w:rPr>
      </w:pPr>
      <w:r w:rsidRPr="00127C09">
        <w:rPr>
          <w:rStyle w:val="FootnoteReference"/>
          <w:color w:val="000000" w:themeColor="text1"/>
          <w:sz w:val="20"/>
          <w:szCs w:val="20"/>
        </w:rPr>
        <w:footnoteRef/>
      </w:r>
      <w:r w:rsidRPr="00127C09">
        <w:rPr>
          <w:color w:val="000000" w:themeColor="text1"/>
          <w:sz w:val="20"/>
          <w:szCs w:val="20"/>
        </w:rPr>
        <w:t xml:space="preserve"> </w:t>
      </w:r>
      <w:r w:rsidR="001B6CCC" w:rsidRPr="00127C09">
        <w:rPr>
          <w:color w:val="000000" w:themeColor="text1"/>
          <w:sz w:val="20"/>
          <w:szCs w:val="20"/>
        </w:rPr>
        <w:t>As d</w:t>
      </w:r>
      <w:r w:rsidRPr="00127C09">
        <w:rPr>
          <w:color w:val="000000" w:themeColor="text1"/>
          <w:sz w:val="20"/>
          <w:szCs w:val="20"/>
        </w:rPr>
        <w:t>efined in H.B. 2720.</w:t>
      </w:r>
    </w:p>
  </w:footnote>
  <w:footnote w:id="10">
    <w:p w14:paraId="472C2B78" w14:textId="100170DA" w:rsidR="00BD0B77" w:rsidRDefault="00BD0B77">
      <w:pPr>
        <w:pStyle w:val="FootnoteText"/>
      </w:pPr>
      <w:r>
        <w:rPr>
          <w:rStyle w:val="FootnoteReference"/>
        </w:rPr>
        <w:footnoteRef/>
      </w:r>
      <w:r>
        <w:t xml:space="preserve"> The bill does not specify “consecutive,” but it reflects the intent of the</w:t>
      </w:r>
      <w:r w:rsidR="0080311E">
        <w:t xml:space="preserve"> </w:t>
      </w:r>
      <w:r>
        <w:t xml:space="preserve">bill. </w:t>
      </w:r>
    </w:p>
  </w:footnote>
  <w:footnote w:id="11">
    <w:p w14:paraId="72621DA9" w14:textId="58780572" w:rsidR="007927FE" w:rsidRPr="00127C09" w:rsidRDefault="007927FE" w:rsidP="000D1F7D">
      <w:pPr>
        <w:adjustRightInd w:val="0"/>
        <w:snapToGrid w:val="0"/>
        <w:contextualSpacing/>
        <w:jc w:val="both"/>
        <w:rPr>
          <w:color w:val="000000" w:themeColor="text1"/>
          <w:sz w:val="20"/>
          <w:szCs w:val="20"/>
        </w:rPr>
      </w:pPr>
      <w:r w:rsidRPr="00127C09">
        <w:rPr>
          <w:rStyle w:val="FootnoteReference"/>
          <w:color w:val="000000" w:themeColor="text1"/>
          <w:sz w:val="20"/>
          <w:szCs w:val="20"/>
        </w:rPr>
        <w:footnoteRef/>
      </w:r>
      <w:r w:rsidRPr="00127C09">
        <w:rPr>
          <w:color w:val="000000" w:themeColor="text1"/>
          <w:sz w:val="20"/>
          <w:szCs w:val="20"/>
        </w:rPr>
        <w:t xml:space="preserve"> </w:t>
      </w:r>
      <w:r w:rsidR="001B6CCC" w:rsidRPr="00127C09">
        <w:rPr>
          <w:color w:val="000000" w:themeColor="text1"/>
          <w:sz w:val="20"/>
          <w:szCs w:val="20"/>
        </w:rPr>
        <w:t xml:space="preserve">As defined </w:t>
      </w:r>
      <w:r w:rsidRPr="00127C09">
        <w:rPr>
          <w:color w:val="000000" w:themeColor="text1"/>
          <w:sz w:val="20"/>
          <w:szCs w:val="20"/>
        </w:rPr>
        <w:t>in H.B. 2720.</w:t>
      </w:r>
    </w:p>
  </w:footnote>
  <w:footnote w:id="12">
    <w:p w14:paraId="0FC8E7EF" w14:textId="33F49C34" w:rsidR="007927FE" w:rsidRPr="00127C09" w:rsidRDefault="007927FE" w:rsidP="000D1F7D">
      <w:pPr>
        <w:adjustRightInd w:val="0"/>
        <w:snapToGrid w:val="0"/>
        <w:contextualSpacing/>
        <w:jc w:val="both"/>
        <w:rPr>
          <w:color w:val="000000" w:themeColor="text1"/>
          <w:sz w:val="20"/>
          <w:szCs w:val="20"/>
        </w:rPr>
      </w:pPr>
      <w:r w:rsidRPr="00127C09">
        <w:rPr>
          <w:rStyle w:val="FootnoteReference"/>
          <w:color w:val="000000" w:themeColor="text1"/>
          <w:sz w:val="20"/>
          <w:szCs w:val="20"/>
        </w:rPr>
        <w:footnoteRef/>
      </w:r>
      <w:r w:rsidRPr="00127C09">
        <w:rPr>
          <w:color w:val="000000" w:themeColor="text1"/>
          <w:sz w:val="20"/>
          <w:szCs w:val="20"/>
        </w:rPr>
        <w:t xml:space="preserve"> </w:t>
      </w:r>
      <w:r w:rsidR="001B6CCC" w:rsidRPr="00127C09">
        <w:rPr>
          <w:color w:val="000000" w:themeColor="text1"/>
          <w:sz w:val="20"/>
          <w:szCs w:val="20"/>
        </w:rPr>
        <w:t xml:space="preserve">As defined </w:t>
      </w:r>
      <w:r w:rsidRPr="00127C09">
        <w:rPr>
          <w:color w:val="000000" w:themeColor="text1"/>
          <w:sz w:val="20"/>
          <w:szCs w:val="20"/>
        </w:rPr>
        <w:t>in H.B. 2720.</w:t>
      </w:r>
      <w:r w:rsidR="0067022F" w:rsidRPr="00127C09">
        <w:rPr>
          <w:color w:val="000000" w:themeColor="text1"/>
          <w:sz w:val="20"/>
          <w:szCs w:val="20"/>
        </w:rPr>
        <w:t xml:space="preserve"> Cities </w:t>
      </w:r>
      <w:r w:rsidR="00CB6DD6" w:rsidRPr="00127C09">
        <w:rPr>
          <w:color w:val="000000" w:themeColor="text1"/>
          <w:sz w:val="20"/>
          <w:szCs w:val="20"/>
        </w:rPr>
        <w:t>should</w:t>
      </w:r>
      <w:r w:rsidR="0067022F" w:rsidRPr="00127C09">
        <w:rPr>
          <w:color w:val="000000" w:themeColor="text1"/>
          <w:sz w:val="20"/>
          <w:szCs w:val="20"/>
        </w:rPr>
        <w:t xml:space="preserve"> specify </w:t>
      </w:r>
      <w:r w:rsidR="00F10C9C" w:rsidRPr="00127C09">
        <w:rPr>
          <w:color w:val="000000" w:themeColor="text1"/>
          <w:sz w:val="20"/>
          <w:szCs w:val="20"/>
        </w:rPr>
        <w:t xml:space="preserve">the process </w:t>
      </w:r>
      <w:r w:rsidR="00CB6DD6" w:rsidRPr="00127C09">
        <w:rPr>
          <w:color w:val="000000" w:themeColor="text1"/>
          <w:sz w:val="20"/>
          <w:szCs w:val="20"/>
        </w:rPr>
        <w:t>for recording the restrictive covenant</w:t>
      </w:r>
      <w:r w:rsidR="001B0447" w:rsidRPr="00127C09">
        <w:rPr>
          <w:color w:val="000000" w:themeColor="text1"/>
          <w:sz w:val="20"/>
          <w:szCs w:val="20"/>
        </w:rPr>
        <w:t xml:space="preserve"> or development agreement on the property, as well as the format and deadline</w:t>
      </w:r>
      <w:r w:rsidR="00CB6DD6" w:rsidRPr="00127C09">
        <w:rPr>
          <w:color w:val="000000" w:themeColor="text1"/>
          <w:sz w:val="20"/>
          <w:szCs w:val="20"/>
        </w:rPr>
        <w:t>.</w:t>
      </w:r>
      <w:r w:rsidR="001B0447" w:rsidRPr="00127C09">
        <w:rPr>
          <w:color w:val="000000" w:themeColor="text1"/>
          <w:sz w:val="20"/>
          <w:szCs w:val="20"/>
        </w:rPr>
        <w:t xml:space="preserve"> </w:t>
      </w:r>
    </w:p>
  </w:footnote>
  <w:footnote w:id="13">
    <w:p w14:paraId="7F518781" w14:textId="0EFE7216" w:rsidR="00DF4A5A" w:rsidRDefault="00DF4A5A">
      <w:pPr>
        <w:pStyle w:val="FootnoteText"/>
      </w:pPr>
      <w:r>
        <w:rPr>
          <w:rStyle w:val="FootnoteReference"/>
        </w:rPr>
        <w:footnoteRef/>
      </w:r>
      <w:r>
        <w:t xml:space="preserve"> </w:t>
      </w:r>
      <w:r w:rsidR="0034260F" w:rsidRPr="00127C09">
        <w:rPr>
          <w:color w:val="000000" w:themeColor="text1"/>
        </w:rPr>
        <w:t>H.B. 2720</w:t>
      </w:r>
      <w:r w:rsidR="0034260F">
        <w:rPr>
          <w:color w:val="000000" w:themeColor="text1"/>
        </w:rPr>
        <w:t xml:space="preserve"> </w:t>
      </w:r>
      <w:r>
        <w:t xml:space="preserve">specifically refers to “public </w:t>
      </w:r>
      <w:r w:rsidR="0034260F">
        <w:t>utilities</w:t>
      </w:r>
      <w:r>
        <w:t>.</w:t>
      </w:r>
      <w:r w:rsidR="00BF142A">
        <w:t>”</w:t>
      </w:r>
    </w:p>
  </w:footnote>
  <w:footnote w:id="14">
    <w:p w14:paraId="0C4EF2B6" w14:textId="77777777" w:rsidR="00B66F05" w:rsidRPr="00127C09" w:rsidRDefault="00B66F05" w:rsidP="00B66F05">
      <w:pPr>
        <w:adjustRightInd w:val="0"/>
        <w:snapToGrid w:val="0"/>
        <w:contextualSpacing/>
        <w:jc w:val="both"/>
        <w:rPr>
          <w:color w:val="000000" w:themeColor="text1"/>
          <w:sz w:val="20"/>
          <w:szCs w:val="20"/>
        </w:rPr>
      </w:pPr>
      <w:r w:rsidRPr="00127C09">
        <w:rPr>
          <w:rStyle w:val="FootnoteReference"/>
          <w:color w:val="000000" w:themeColor="text1"/>
          <w:sz w:val="20"/>
          <w:szCs w:val="20"/>
        </w:rPr>
        <w:footnoteRef/>
      </w:r>
      <w:r w:rsidRPr="00127C09">
        <w:rPr>
          <w:color w:val="000000" w:themeColor="text1"/>
          <w:sz w:val="20"/>
          <w:szCs w:val="20"/>
        </w:rPr>
        <w:t xml:space="preserve"> Per</w:t>
      </w:r>
      <w:r w:rsidRPr="00127C09">
        <w:rPr>
          <w:color w:val="000000" w:themeColor="text1"/>
          <w:sz w:val="20"/>
          <w:szCs w:val="20"/>
          <w:shd w:val="clear" w:color="auto" w:fill="FFFFFF"/>
        </w:rPr>
        <w:t xml:space="preserve"> H.B. 2070</w:t>
      </w:r>
      <w:r w:rsidRPr="00127C09">
        <w:rPr>
          <w:color w:val="000000" w:themeColor="text1"/>
          <w:sz w:val="20"/>
          <w:szCs w:val="20"/>
        </w:rPr>
        <w:t>, "permitted use" means the ability for a development to be approved without requiring a public hearing, variance, conditional use permit, special permit or special exception, other than a discretionary zoning action to determination that a site plan conforms with applicable zoning regulations. H.B. 2070 is generally being interpreted as allowing: (</w:t>
      </w:r>
      <w:proofErr w:type="spellStart"/>
      <w:r w:rsidRPr="00127C09">
        <w:rPr>
          <w:color w:val="000000" w:themeColor="text1"/>
          <w:sz w:val="20"/>
          <w:szCs w:val="20"/>
        </w:rPr>
        <w:t>i</w:t>
      </w:r>
      <w:proofErr w:type="spellEnd"/>
      <w:r w:rsidRPr="00127C09">
        <w:rPr>
          <w:color w:val="000000" w:themeColor="text1"/>
          <w:sz w:val="20"/>
          <w:szCs w:val="20"/>
        </w:rPr>
        <w:t>)  no more than 2 ADUs on a lot less than 1 acre or (ii) no more than 3 ADUs on a lot greater than 1 acre (or no more than 2 if there is no affordable ADU).</w:t>
      </w:r>
    </w:p>
  </w:footnote>
  <w:footnote w:id="15">
    <w:p w14:paraId="3564B088" w14:textId="0B2114C4" w:rsidR="00751C55" w:rsidRPr="00127C09" w:rsidRDefault="00751C55" w:rsidP="000D1F7D">
      <w:pPr>
        <w:pStyle w:val="FootnoteText"/>
        <w:adjustRightInd w:val="0"/>
        <w:snapToGrid w:val="0"/>
        <w:contextualSpacing/>
        <w:jc w:val="both"/>
        <w:rPr>
          <w:color w:val="000000" w:themeColor="text1"/>
        </w:rPr>
      </w:pPr>
      <w:r w:rsidRPr="00127C09">
        <w:rPr>
          <w:rStyle w:val="FootnoteReference"/>
          <w:color w:val="000000" w:themeColor="text1"/>
        </w:rPr>
        <w:footnoteRef/>
      </w:r>
      <w:r w:rsidRPr="00127C09">
        <w:rPr>
          <w:color w:val="000000" w:themeColor="text1"/>
        </w:rPr>
        <w:t xml:space="preserve"> </w:t>
      </w:r>
      <w:r w:rsidR="001F3518" w:rsidRPr="00127C09">
        <w:rPr>
          <w:color w:val="000000" w:themeColor="text1"/>
        </w:rPr>
        <w:t xml:space="preserve">Note: </w:t>
      </w:r>
      <w:r w:rsidRPr="00127C09">
        <w:rPr>
          <w:color w:val="000000" w:themeColor="text1"/>
        </w:rPr>
        <w:t xml:space="preserve">A.R.S. </w:t>
      </w:r>
      <w:r w:rsidR="00D66D11" w:rsidRPr="00D66D11">
        <w:rPr>
          <w:color w:val="000000" w:themeColor="text1"/>
        </w:rPr>
        <w:t xml:space="preserve">§ </w:t>
      </w:r>
      <w:r w:rsidRPr="00127C09">
        <w:rPr>
          <w:color w:val="000000" w:themeColor="text1"/>
        </w:rPr>
        <w:t>9-461.18(A)(1) says “at least one.”</w:t>
      </w:r>
    </w:p>
  </w:footnote>
  <w:footnote w:id="16">
    <w:p w14:paraId="400CD178" w14:textId="466676D6" w:rsidR="00797A5E" w:rsidRPr="00127C09" w:rsidRDefault="00797A5E" w:rsidP="000D1F7D">
      <w:pPr>
        <w:pStyle w:val="FootnoteText"/>
        <w:adjustRightInd w:val="0"/>
        <w:snapToGrid w:val="0"/>
        <w:contextualSpacing/>
        <w:jc w:val="both"/>
        <w:rPr>
          <w:color w:val="000000" w:themeColor="text1"/>
        </w:rPr>
      </w:pPr>
      <w:r w:rsidRPr="00127C09">
        <w:rPr>
          <w:rStyle w:val="FootnoteReference"/>
          <w:color w:val="000000" w:themeColor="text1"/>
        </w:rPr>
        <w:footnoteRef/>
      </w:r>
      <w:r w:rsidRPr="00127C09">
        <w:rPr>
          <w:color w:val="000000" w:themeColor="text1"/>
        </w:rPr>
        <w:t xml:space="preserve"> A.R.S. </w:t>
      </w:r>
      <w:r w:rsidR="00D66D11" w:rsidRPr="00D66D11">
        <w:rPr>
          <w:color w:val="000000" w:themeColor="text1"/>
        </w:rPr>
        <w:t xml:space="preserve">§ </w:t>
      </w:r>
      <w:r w:rsidRPr="00127C09">
        <w:rPr>
          <w:color w:val="000000" w:themeColor="text1"/>
        </w:rPr>
        <w:t>9-461.18(A)(1) says “at least one.”</w:t>
      </w:r>
    </w:p>
  </w:footnote>
  <w:footnote w:id="17">
    <w:p w14:paraId="5952E7D3" w14:textId="63E9CE99" w:rsidR="00034C84" w:rsidRPr="00127C09" w:rsidRDefault="00034C84" w:rsidP="000D1F7D">
      <w:pPr>
        <w:pStyle w:val="FootnoteText"/>
        <w:adjustRightInd w:val="0"/>
        <w:snapToGrid w:val="0"/>
        <w:contextualSpacing/>
        <w:jc w:val="both"/>
        <w:rPr>
          <w:color w:val="000000" w:themeColor="text1"/>
        </w:rPr>
      </w:pPr>
      <w:r w:rsidRPr="00127C09">
        <w:rPr>
          <w:rStyle w:val="FootnoteReference"/>
          <w:color w:val="000000" w:themeColor="text1"/>
        </w:rPr>
        <w:footnoteRef/>
      </w:r>
      <w:r w:rsidRPr="00127C09">
        <w:rPr>
          <w:color w:val="000000" w:themeColor="text1"/>
        </w:rPr>
        <w:t xml:space="preserve"> A.R.S. </w:t>
      </w:r>
      <w:r w:rsidR="00D66D11" w:rsidRPr="00D66D11">
        <w:rPr>
          <w:color w:val="000000" w:themeColor="text1"/>
        </w:rPr>
        <w:t xml:space="preserve">§ </w:t>
      </w:r>
      <w:r w:rsidRPr="00127C09">
        <w:rPr>
          <w:color w:val="000000" w:themeColor="text1"/>
        </w:rPr>
        <w:t>9-461.18(A)(1) says “at least one.”</w:t>
      </w:r>
    </w:p>
  </w:footnote>
  <w:footnote w:id="18">
    <w:p w14:paraId="629CCF07" w14:textId="448A1069" w:rsidR="00BB5CBB" w:rsidRPr="00127C09" w:rsidRDefault="00BB5CBB" w:rsidP="000D1F7D">
      <w:pPr>
        <w:pStyle w:val="FootnoteText"/>
        <w:adjustRightInd w:val="0"/>
        <w:snapToGrid w:val="0"/>
        <w:contextualSpacing/>
        <w:jc w:val="both"/>
        <w:rPr>
          <w:color w:val="000000" w:themeColor="text1"/>
        </w:rPr>
      </w:pPr>
      <w:r w:rsidRPr="00127C09">
        <w:rPr>
          <w:rStyle w:val="FootnoteReference"/>
          <w:color w:val="000000" w:themeColor="text1"/>
        </w:rPr>
        <w:footnoteRef/>
      </w:r>
      <w:r w:rsidRPr="00127C09">
        <w:rPr>
          <w:color w:val="000000" w:themeColor="text1"/>
        </w:rPr>
        <w:t xml:space="preserve"> </w:t>
      </w:r>
      <w:r w:rsidR="005B04DB" w:rsidRPr="00127C09">
        <w:rPr>
          <w:color w:val="000000" w:themeColor="text1"/>
        </w:rPr>
        <w:t xml:space="preserve">Note: </w:t>
      </w:r>
      <w:r w:rsidRPr="00127C09">
        <w:rPr>
          <w:color w:val="000000" w:themeColor="text1"/>
          <w:shd w:val="clear" w:color="auto" w:fill="FFFFFF"/>
        </w:rPr>
        <w:t>H.B. 2070 says: “on any lot or parcel where a single-family dwelling…”</w:t>
      </w:r>
    </w:p>
  </w:footnote>
  <w:footnote w:id="19">
    <w:p w14:paraId="49EFCDB4" w14:textId="10254F27" w:rsidR="006E6D74" w:rsidRPr="00127C09" w:rsidRDefault="006E6D74" w:rsidP="000D1F7D">
      <w:pPr>
        <w:pStyle w:val="FootnoteText"/>
        <w:adjustRightInd w:val="0"/>
        <w:snapToGrid w:val="0"/>
        <w:contextualSpacing/>
        <w:jc w:val="both"/>
        <w:rPr>
          <w:color w:val="000000" w:themeColor="text1"/>
        </w:rPr>
      </w:pPr>
      <w:r w:rsidRPr="00127C09">
        <w:rPr>
          <w:rStyle w:val="FootnoteReference"/>
          <w:color w:val="000000" w:themeColor="text1"/>
        </w:rPr>
        <w:footnoteRef/>
      </w:r>
      <w:r w:rsidRPr="00127C09">
        <w:rPr>
          <w:color w:val="000000" w:themeColor="text1"/>
        </w:rPr>
        <w:t xml:space="preserve"> </w:t>
      </w:r>
      <w:r w:rsidR="00F05454" w:rsidRPr="00127C09">
        <w:rPr>
          <w:color w:val="000000" w:themeColor="text1"/>
        </w:rPr>
        <w:t xml:space="preserve">Comment: </w:t>
      </w:r>
      <w:r w:rsidRPr="00127C09">
        <w:rPr>
          <w:color w:val="000000" w:themeColor="text1"/>
        </w:rPr>
        <w:t>This number cannot be more restrictive than what would be allowed for a single-family dwelling on the same lot.</w:t>
      </w:r>
    </w:p>
  </w:footnote>
  <w:footnote w:id="20">
    <w:p w14:paraId="3E305D30" w14:textId="2184EAED" w:rsidR="005A1885" w:rsidRPr="00127C09" w:rsidRDefault="005A1885" w:rsidP="000D1F7D">
      <w:pPr>
        <w:adjustRightInd w:val="0"/>
        <w:snapToGrid w:val="0"/>
        <w:contextualSpacing/>
        <w:jc w:val="both"/>
        <w:rPr>
          <w:color w:val="000000" w:themeColor="text1"/>
          <w:sz w:val="20"/>
          <w:szCs w:val="20"/>
        </w:rPr>
      </w:pPr>
      <w:r w:rsidRPr="00127C09">
        <w:rPr>
          <w:rStyle w:val="FootnoteReference"/>
          <w:color w:val="000000" w:themeColor="text1"/>
          <w:sz w:val="20"/>
          <w:szCs w:val="20"/>
        </w:rPr>
        <w:footnoteRef/>
      </w:r>
      <w:r w:rsidRPr="00127C09">
        <w:rPr>
          <w:color w:val="000000" w:themeColor="text1"/>
          <w:sz w:val="20"/>
          <w:szCs w:val="20"/>
        </w:rPr>
        <w:t xml:space="preserve"> E.g.: “Vehicular access to an accessory dwelling unit from the nearest public or private street shall be provided by a common driveway with the primary dwelling. No parking space shall encroach upon fire truck access or obstruct driveway access to the primary dwelling.”</w:t>
      </w:r>
    </w:p>
  </w:footnote>
  <w:footnote w:id="21">
    <w:p w14:paraId="346F4E33" w14:textId="1AAAA6D9" w:rsidR="00B74787" w:rsidRPr="00127C09" w:rsidRDefault="00B74787" w:rsidP="000D1F7D">
      <w:pPr>
        <w:pStyle w:val="FootnoteText"/>
        <w:jc w:val="both"/>
        <w:rPr>
          <w:color w:val="000000" w:themeColor="text1"/>
        </w:rPr>
      </w:pPr>
      <w:r w:rsidRPr="00127C09">
        <w:rPr>
          <w:rStyle w:val="FootnoteReference"/>
          <w:color w:val="000000" w:themeColor="text1"/>
        </w:rPr>
        <w:footnoteRef/>
      </w:r>
      <w:r w:rsidRPr="00127C09">
        <w:rPr>
          <w:color w:val="000000" w:themeColor="text1"/>
        </w:rPr>
        <w:t xml:space="preserve"> The Working Group recommends a subsection regarding entrance-related requirements, e.g., separate entrance, emergency access.</w:t>
      </w:r>
      <w:r w:rsidR="00D34D2B" w:rsidRPr="00127C09">
        <w:rPr>
          <w:color w:val="000000" w:themeColor="text1"/>
        </w:rPr>
        <w:t xml:space="preserve"> This language is from the 2024 IRC, Appendix </w:t>
      </w:r>
      <w:r w:rsidR="001E7F4B" w:rsidRPr="00127C09">
        <w:rPr>
          <w:color w:val="000000" w:themeColor="text1"/>
        </w:rPr>
        <w:t>BC</w:t>
      </w:r>
      <w:r w:rsidR="00D34D2B" w:rsidRPr="00127C09">
        <w:rPr>
          <w:color w:val="000000" w:themeColor="text1"/>
        </w:rPr>
        <w:t>.</w:t>
      </w:r>
    </w:p>
  </w:footnote>
  <w:footnote w:id="22">
    <w:p w14:paraId="60F3E957" w14:textId="53F224E0" w:rsidR="00564B3B" w:rsidRPr="00127C09" w:rsidRDefault="00564B3B" w:rsidP="000D1F7D">
      <w:pPr>
        <w:pStyle w:val="FootnoteText"/>
        <w:jc w:val="both"/>
        <w:rPr>
          <w:color w:val="000000" w:themeColor="text1"/>
        </w:rPr>
      </w:pPr>
      <w:r w:rsidRPr="00127C09">
        <w:rPr>
          <w:rStyle w:val="FootnoteReference"/>
          <w:color w:val="000000" w:themeColor="text1"/>
        </w:rPr>
        <w:footnoteRef/>
      </w:r>
      <w:r w:rsidRPr="00127C09">
        <w:rPr>
          <w:color w:val="000000" w:themeColor="text1"/>
        </w:rPr>
        <w:t xml:space="preserve"> This </w:t>
      </w:r>
      <w:r w:rsidR="00DF4A5A">
        <w:rPr>
          <w:color w:val="000000" w:themeColor="text1"/>
        </w:rPr>
        <w:t xml:space="preserve">is amended </w:t>
      </w:r>
      <w:r w:rsidRPr="00127C09">
        <w:rPr>
          <w:color w:val="000000" w:themeColor="text1"/>
        </w:rPr>
        <w:t>language from the 2024 IRC, Appendix BC.</w:t>
      </w:r>
    </w:p>
  </w:footnote>
  <w:footnote w:id="23">
    <w:p w14:paraId="147DDFEE" w14:textId="77777777" w:rsidR="00920FB7" w:rsidRPr="00127C09" w:rsidRDefault="00920FB7" w:rsidP="000D1F7D">
      <w:pPr>
        <w:pStyle w:val="FootnoteText"/>
        <w:jc w:val="both"/>
        <w:rPr>
          <w:color w:val="000000" w:themeColor="text1"/>
        </w:rPr>
      </w:pPr>
      <w:r w:rsidRPr="00127C09">
        <w:rPr>
          <w:rStyle w:val="FootnoteReference"/>
          <w:color w:val="000000" w:themeColor="text1"/>
        </w:rPr>
        <w:footnoteRef/>
      </w:r>
      <w:r w:rsidRPr="00127C09">
        <w:rPr>
          <w:color w:val="000000" w:themeColor="text1"/>
        </w:rPr>
        <w:t xml:space="preserve"> This language is from the 2024 IRC, Appendix BC.</w:t>
      </w:r>
    </w:p>
  </w:footnote>
  <w:footnote w:id="24">
    <w:p w14:paraId="51630B9F" w14:textId="77777777" w:rsidR="00751346" w:rsidRPr="00127C09" w:rsidRDefault="00751346" w:rsidP="000D1F7D">
      <w:pPr>
        <w:pStyle w:val="FootnoteText"/>
        <w:jc w:val="both"/>
        <w:rPr>
          <w:color w:val="000000" w:themeColor="text1"/>
        </w:rPr>
      </w:pPr>
      <w:r w:rsidRPr="00127C09">
        <w:rPr>
          <w:rStyle w:val="FootnoteReference"/>
          <w:color w:val="000000" w:themeColor="text1"/>
        </w:rPr>
        <w:footnoteRef/>
      </w:r>
      <w:r w:rsidRPr="00127C09">
        <w:rPr>
          <w:color w:val="000000" w:themeColor="text1"/>
        </w:rPr>
        <w:t xml:space="preserve"> This language is from the 2024 IRC, Appendix BC.</w:t>
      </w:r>
    </w:p>
  </w:footnote>
  <w:footnote w:id="25">
    <w:p w14:paraId="77E39017" w14:textId="5C27FC7D" w:rsidR="0038431E" w:rsidRPr="00127C09" w:rsidRDefault="0038431E" w:rsidP="000D1F7D">
      <w:pPr>
        <w:pStyle w:val="FootnoteText"/>
        <w:jc w:val="both"/>
        <w:rPr>
          <w:color w:val="000000" w:themeColor="text1"/>
        </w:rPr>
      </w:pPr>
      <w:r w:rsidRPr="00127C09">
        <w:rPr>
          <w:rStyle w:val="FootnoteReference"/>
          <w:color w:val="000000" w:themeColor="text1"/>
        </w:rPr>
        <w:footnoteRef/>
      </w:r>
      <w:r w:rsidRPr="00127C09">
        <w:rPr>
          <w:color w:val="000000" w:themeColor="text1"/>
        </w:rPr>
        <w:t xml:space="preserve"> This language is based on the 2024 IRC, Appendix BC.</w:t>
      </w:r>
    </w:p>
  </w:footnote>
  <w:footnote w:id="26">
    <w:p w14:paraId="50D0808D" w14:textId="000D9B35" w:rsidR="001B5986" w:rsidRPr="00127C09" w:rsidRDefault="001B5986" w:rsidP="000D1F7D">
      <w:pPr>
        <w:pStyle w:val="FootnoteText"/>
        <w:jc w:val="both"/>
        <w:rPr>
          <w:color w:val="000000" w:themeColor="text1"/>
        </w:rPr>
      </w:pPr>
      <w:r w:rsidRPr="00127C09">
        <w:rPr>
          <w:rStyle w:val="FootnoteReference"/>
          <w:color w:val="000000" w:themeColor="text1"/>
        </w:rPr>
        <w:footnoteRef/>
      </w:r>
      <w:r w:rsidRPr="00127C09">
        <w:rPr>
          <w:color w:val="000000" w:themeColor="text1"/>
        </w:rPr>
        <w:t xml:space="preserve"> This </w:t>
      </w:r>
      <w:r w:rsidR="00DF4A5A">
        <w:rPr>
          <w:color w:val="000000" w:themeColor="text1"/>
        </w:rPr>
        <w:t xml:space="preserve">is amended </w:t>
      </w:r>
      <w:r w:rsidRPr="00127C09">
        <w:rPr>
          <w:color w:val="000000" w:themeColor="text1"/>
        </w:rPr>
        <w:t>language from the 2024 IRC, Appendix BC.</w:t>
      </w:r>
    </w:p>
  </w:footnote>
  <w:footnote w:id="27">
    <w:p w14:paraId="69E07571" w14:textId="77777777" w:rsidR="001B5986" w:rsidRPr="00127C09" w:rsidRDefault="001B5986" w:rsidP="000D1F7D">
      <w:pPr>
        <w:pStyle w:val="FootnoteText"/>
        <w:jc w:val="both"/>
        <w:rPr>
          <w:color w:val="000000" w:themeColor="text1"/>
        </w:rPr>
      </w:pPr>
      <w:r w:rsidRPr="00127C09">
        <w:rPr>
          <w:rStyle w:val="FootnoteReference"/>
          <w:color w:val="000000" w:themeColor="text1"/>
        </w:rPr>
        <w:footnoteRef/>
      </w:r>
      <w:r w:rsidRPr="00127C09">
        <w:rPr>
          <w:color w:val="000000" w:themeColor="text1"/>
        </w:rPr>
        <w:t xml:space="preserve"> The Working Group recommends a subsection that addresses whether attached and detached ADUs must be connected to the same utilities as the primary dwelling or whether separate connections are required. There are pros and cons for each option.</w:t>
      </w:r>
    </w:p>
  </w:footnote>
  <w:footnote w:id="28">
    <w:p w14:paraId="339ECC6A" w14:textId="77777777" w:rsidR="00B64587" w:rsidRPr="00127C09" w:rsidRDefault="00B64587" w:rsidP="00B64587">
      <w:pPr>
        <w:pStyle w:val="FootnoteText"/>
        <w:jc w:val="both"/>
        <w:rPr>
          <w:color w:val="000000" w:themeColor="text1"/>
        </w:rPr>
      </w:pPr>
      <w:r w:rsidRPr="00127C09">
        <w:rPr>
          <w:rStyle w:val="FootnoteReference"/>
          <w:color w:val="000000" w:themeColor="text1"/>
        </w:rPr>
        <w:footnoteRef/>
      </w:r>
      <w:r w:rsidRPr="00127C09">
        <w:rPr>
          <w:color w:val="000000" w:themeColor="text1"/>
        </w:rPr>
        <w:t xml:space="preserve"> This language is from the 2024 IRC, Appendix BC.</w:t>
      </w:r>
    </w:p>
  </w:footnote>
  <w:footnote w:id="29">
    <w:p w14:paraId="487C2A0F" w14:textId="77777777" w:rsidR="00C73CC2" w:rsidRPr="00127C09" w:rsidRDefault="00C73CC2" w:rsidP="000D1F7D">
      <w:pPr>
        <w:pStyle w:val="FootnoteText"/>
        <w:jc w:val="both"/>
        <w:rPr>
          <w:color w:val="000000" w:themeColor="text1"/>
        </w:rPr>
      </w:pPr>
      <w:r w:rsidRPr="00127C09">
        <w:rPr>
          <w:rStyle w:val="FootnoteReference"/>
          <w:color w:val="000000" w:themeColor="text1"/>
        </w:rPr>
        <w:footnoteRef/>
      </w:r>
      <w:r w:rsidRPr="00127C09">
        <w:rPr>
          <w:color w:val="000000" w:themeColor="text1"/>
        </w:rPr>
        <w:t xml:space="preserve"> This language is from the 2024 IRC, Appendix BC.</w:t>
      </w:r>
    </w:p>
  </w:footnote>
  <w:footnote w:id="30">
    <w:p w14:paraId="426BA068" w14:textId="595FB0F7" w:rsidR="004663DC" w:rsidRPr="00127C09" w:rsidRDefault="004663DC" w:rsidP="000D1F7D">
      <w:pPr>
        <w:pStyle w:val="FootnoteText"/>
        <w:jc w:val="both"/>
        <w:rPr>
          <w:color w:val="000000" w:themeColor="text1"/>
        </w:rPr>
      </w:pPr>
      <w:r w:rsidRPr="00127C09">
        <w:rPr>
          <w:rStyle w:val="FootnoteReference"/>
          <w:color w:val="000000" w:themeColor="text1"/>
        </w:rPr>
        <w:footnoteRef/>
      </w:r>
      <w:r w:rsidRPr="00127C09">
        <w:rPr>
          <w:color w:val="000000" w:themeColor="text1"/>
        </w:rPr>
        <w:t xml:space="preserve"> For public safety reasons, some cities require a separate address.</w:t>
      </w:r>
      <w:r w:rsidR="001E7F4B" w:rsidRPr="00127C09">
        <w:rPr>
          <w:color w:val="000000" w:themeColor="text1"/>
        </w:rPr>
        <w:t xml:space="preserve"> This language is from the 2024 IRC, Appendix BC.</w:t>
      </w:r>
    </w:p>
  </w:footnote>
  <w:footnote w:id="31">
    <w:p w14:paraId="71109236" w14:textId="400D9C16" w:rsidR="00720322" w:rsidRPr="00127C09" w:rsidRDefault="00720322" w:rsidP="000D1F7D">
      <w:pPr>
        <w:pStyle w:val="FootnoteText"/>
        <w:jc w:val="both"/>
        <w:rPr>
          <w:color w:val="000000" w:themeColor="text1"/>
        </w:rPr>
      </w:pPr>
      <w:r w:rsidRPr="00127C09">
        <w:rPr>
          <w:rStyle w:val="FootnoteReference"/>
          <w:color w:val="000000" w:themeColor="text1"/>
        </w:rPr>
        <w:footnoteRef/>
      </w:r>
      <w:r w:rsidRPr="00127C09">
        <w:rPr>
          <w:color w:val="000000" w:themeColor="text1"/>
        </w:rPr>
        <w:t xml:space="preserve"> This language is from the 2024 IRC, Appendix BC.</w:t>
      </w:r>
    </w:p>
  </w:footnote>
  <w:footnote w:id="32">
    <w:p w14:paraId="67038822" w14:textId="77777777" w:rsidR="0086652B" w:rsidRPr="004635A1" w:rsidRDefault="0086652B" w:rsidP="0086652B">
      <w:pPr>
        <w:pStyle w:val="FootnoteText"/>
      </w:pPr>
      <w:r>
        <w:rPr>
          <w:rStyle w:val="FootnoteReference"/>
        </w:rPr>
        <w:footnoteRef/>
      </w:r>
      <w:r>
        <w:t xml:space="preserve"> S.B. 1162 does not define “residential zoning” or “zoning application.”  The title of 9-462.10 refers to “residential zoning.”  Based on the comments made by the sponsor, 9-462.10 applies to applications that seek to rezone from one type of zoning district to a </w:t>
      </w:r>
      <w:proofErr w:type="gramStart"/>
      <w:r>
        <w:t>residential-type</w:t>
      </w:r>
      <w:proofErr w:type="gramEnd"/>
      <w:r>
        <w:t xml:space="preserve"> of zoning district. </w:t>
      </w:r>
    </w:p>
  </w:footnote>
  <w:footnote w:id="33">
    <w:p w14:paraId="73389C8C" w14:textId="067C38B3" w:rsidR="009537E2" w:rsidRPr="00127C09" w:rsidRDefault="009537E2" w:rsidP="00531DA4">
      <w:pPr>
        <w:jc w:val="both"/>
        <w:rPr>
          <w:color w:val="000000" w:themeColor="text1"/>
          <w:sz w:val="20"/>
          <w:szCs w:val="20"/>
        </w:rPr>
      </w:pPr>
      <w:r w:rsidRPr="00127C09">
        <w:rPr>
          <w:rStyle w:val="FootnoteReference"/>
          <w:color w:val="000000" w:themeColor="text1"/>
          <w:sz w:val="20"/>
          <w:szCs w:val="20"/>
        </w:rPr>
        <w:footnoteRef/>
      </w:r>
      <w:r w:rsidRPr="00127C09">
        <w:rPr>
          <w:color w:val="000000" w:themeColor="text1"/>
          <w:sz w:val="20"/>
          <w:szCs w:val="20"/>
        </w:rPr>
        <w:t xml:space="preserve"> Optional: The </w:t>
      </w:r>
      <w:r w:rsidRPr="00127C09">
        <w:rPr>
          <w:color w:val="000000" w:themeColor="text1"/>
          <w:sz w:val="20"/>
          <w:szCs w:val="20"/>
          <w:shd w:val="clear" w:color="auto" w:fill="FFFFFF"/>
        </w:rPr>
        <w:t>restricted-affordable dwelling unit</w:t>
      </w:r>
      <w:r w:rsidRPr="00127C09">
        <w:rPr>
          <w:color w:val="000000" w:themeColor="text1"/>
          <w:sz w:val="20"/>
          <w:szCs w:val="20"/>
        </w:rPr>
        <w:t xml:space="preserve"> shall only be leased and occupied by residents who will utilize the unit as their principal place of residence. </w:t>
      </w:r>
      <w:r w:rsidR="00CA056B" w:rsidRPr="00127C09">
        <w:rPr>
          <w:color w:val="000000" w:themeColor="text1"/>
          <w:sz w:val="20"/>
          <w:szCs w:val="20"/>
        </w:rPr>
        <w:t>Cities should define principal place of residence for the purpose of this Chapter only</w:t>
      </w:r>
      <w:r w:rsidR="00531DA4" w:rsidRPr="00127C09">
        <w:rPr>
          <w:color w:val="000000" w:themeColor="text1"/>
          <w:sz w:val="20"/>
          <w:szCs w:val="20"/>
        </w:rPr>
        <w:t>. This sample definition that could be simplified</w:t>
      </w:r>
      <w:r w:rsidR="00076AA6" w:rsidRPr="00127C09">
        <w:rPr>
          <w:color w:val="000000" w:themeColor="text1"/>
          <w:sz w:val="20"/>
          <w:szCs w:val="20"/>
        </w:rPr>
        <w:t xml:space="preserve"> and </w:t>
      </w:r>
      <w:r w:rsidR="00531DA4" w:rsidRPr="00127C09">
        <w:rPr>
          <w:color w:val="000000" w:themeColor="text1"/>
          <w:sz w:val="20"/>
          <w:szCs w:val="20"/>
        </w:rPr>
        <w:t>modified</w:t>
      </w:r>
      <w:r w:rsidR="00076AA6" w:rsidRPr="00127C09">
        <w:rPr>
          <w:color w:val="000000" w:themeColor="text1"/>
          <w:sz w:val="20"/>
          <w:szCs w:val="20"/>
        </w:rPr>
        <w:t xml:space="preserve">: </w:t>
      </w:r>
      <w:r w:rsidRPr="00127C09">
        <w:rPr>
          <w:color w:val="000000" w:themeColor="text1"/>
          <w:sz w:val="20"/>
          <w:szCs w:val="20"/>
        </w:rPr>
        <w:t xml:space="preserve">For the purpose of this Chapter, a principal place of residence shall mean the dwelling in which one's habitation is fixed and to which a person, whenever absent, has a present intention of returning after a departure or absence therefrom. A principal place of residence </w:t>
      </w:r>
      <w:r w:rsidR="00361669" w:rsidRPr="00127C09">
        <w:rPr>
          <w:color w:val="000000" w:themeColor="text1"/>
          <w:sz w:val="20"/>
          <w:szCs w:val="20"/>
        </w:rPr>
        <w:t xml:space="preserve">may </w:t>
      </w:r>
      <w:r w:rsidRPr="00127C09">
        <w:rPr>
          <w:color w:val="000000" w:themeColor="text1"/>
          <w:sz w:val="20"/>
          <w:szCs w:val="20"/>
        </w:rPr>
        <w:t xml:space="preserve">include a dwelling in which a </w:t>
      </w:r>
      <w:r w:rsidR="0090510A" w:rsidRPr="00127C09">
        <w:rPr>
          <w:color w:val="000000" w:themeColor="text1"/>
          <w:sz w:val="20"/>
          <w:szCs w:val="20"/>
        </w:rPr>
        <w:t>full-time</w:t>
      </w:r>
      <w:r w:rsidR="00361669" w:rsidRPr="00127C09">
        <w:rPr>
          <w:color w:val="000000" w:themeColor="text1"/>
          <w:sz w:val="20"/>
          <w:szCs w:val="20"/>
        </w:rPr>
        <w:t xml:space="preserve"> </w:t>
      </w:r>
      <w:r w:rsidRPr="00127C09">
        <w:rPr>
          <w:color w:val="000000" w:themeColor="text1"/>
          <w:sz w:val="20"/>
          <w:szCs w:val="20"/>
        </w:rPr>
        <w:t xml:space="preserve">student resides </w:t>
      </w:r>
      <w:r w:rsidR="00622308" w:rsidRPr="00127C09">
        <w:rPr>
          <w:color w:val="000000" w:themeColor="text1"/>
          <w:sz w:val="20"/>
          <w:szCs w:val="20"/>
        </w:rPr>
        <w:t xml:space="preserve">to attend </w:t>
      </w:r>
      <w:r w:rsidR="003E21BF" w:rsidRPr="00127C09">
        <w:rPr>
          <w:color w:val="000000" w:themeColor="text1"/>
          <w:sz w:val="20"/>
          <w:szCs w:val="20"/>
        </w:rPr>
        <w:t>a college, university, or</w:t>
      </w:r>
      <w:r w:rsidR="00DA3E40" w:rsidRPr="00127C09">
        <w:rPr>
          <w:color w:val="000000" w:themeColor="text1"/>
          <w:sz w:val="20"/>
          <w:szCs w:val="20"/>
        </w:rPr>
        <w:t xml:space="preserve"> t</w:t>
      </w:r>
      <w:r w:rsidR="003E21BF" w:rsidRPr="00127C09">
        <w:rPr>
          <w:color w:val="000000" w:themeColor="text1"/>
          <w:sz w:val="20"/>
          <w:szCs w:val="20"/>
        </w:rPr>
        <w:t>rade</w:t>
      </w:r>
      <w:r w:rsidR="00DA3E40" w:rsidRPr="00127C09">
        <w:rPr>
          <w:color w:val="000000" w:themeColor="text1"/>
          <w:sz w:val="20"/>
          <w:szCs w:val="20"/>
        </w:rPr>
        <w:t>/technical</w:t>
      </w:r>
      <w:r w:rsidR="003E21BF" w:rsidRPr="00127C09">
        <w:rPr>
          <w:color w:val="000000" w:themeColor="text1"/>
          <w:sz w:val="20"/>
          <w:szCs w:val="20"/>
        </w:rPr>
        <w:t xml:space="preserve"> school in the area</w:t>
      </w:r>
      <w:r w:rsidRPr="00127C09">
        <w:rPr>
          <w:color w:val="000000" w:themeColor="text1"/>
          <w:sz w:val="20"/>
          <w:szCs w:val="20"/>
        </w:rPr>
        <w:t>.</w:t>
      </w:r>
    </w:p>
  </w:footnote>
  <w:footnote w:id="34">
    <w:p w14:paraId="58F3C7A6" w14:textId="77DBB693" w:rsidR="003B30AD" w:rsidRPr="00127C09" w:rsidRDefault="003B30AD" w:rsidP="000D1F7D">
      <w:pPr>
        <w:adjustRightInd w:val="0"/>
        <w:snapToGrid w:val="0"/>
        <w:contextualSpacing/>
        <w:jc w:val="both"/>
        <w:rPr>
          <w:color w:val="000000" w:themeColor="text1"/>
          <w:sz w:val="20"/>
          <w:szCs w:val="20"/>
        </w:rPr>
      </w:pPr>
      <w:r w:rsidRPr="00127C09">
        <w:rPr>
          <w:rStyle w:val="FootnoteReference"/>
          <w:rFonts w:eastAsiaTheme="majorEastAsia"/>
          <w:color w:val="000000" w:themeColor="text1"/>
          <w:sz w:val="20"/>
          <w:szCs w:val="20"/>
        </w:rPr>
        <w:footnoteRef/>
      </w:r>
      <w:r w:rsidRPr="00127C09">
        <w:rPr>
          <w:color w:val="000000" w:themeColor="text1"/>
          <w:sz w:val="20"/>
          <w:szCs w:val="20"/>
        </w:rPr>
        <w:t xml:space="preserve"> </w:t>
      </w:r>
      <w:r w:rsidR="00FC399F" w:rsidRPr="00127C09">
        <w:rPr>
          <w:color w:val="000000" w:themeColor="text1"/>
          <w:sz w:val="20"/>
          <w:szCs w:val="20"/>
        </w:rPr>
        <w:t xml:space="preserve">Note: </w:t>
      </w:r>
      <w:r w:rsidRPr="00127C09">
        <w:rPr>
          <w:color w:val="000000" w:themeColor="text1"/>
          <w:sz w:val="20"/>
          <w:szCs w:val="20"/>
        </w:rPr>
        <w:t xml:space="preserve">A penalty clause cannot be adopted by reference.  See A.R.S. §§ 9-802, 9-803. As a result, if a violation of the ordinance is subject to a penalty or civil sanction, the penalty or civil sanction must be fully described in the ordinance itself. In addition to any local requirements, an ordinance containing a penalty, fine, forfeiture or other punishment must be published after its enactment by posting it: (1) at city or town hall or in one public place within the city or town; (2) on the </w:t>
      </w:r>
      <w:proofErr w:type="gramStart"/>
      <w:r w:rsidRPr="00127C09">
        <w:rPr>
          <w:color w:val="000000" w:themeColor="text1"/>
          <w:sz w:val="20"/>
          <w:szCs w:val="20"/>
        </w:rPr>
        <w:t>city’s</w:t>
      </w:r>
      <w:proofErr w:type="gramEnd"/>
      <w:r w:rsidRPr="00127C09">
        <w:rPr>
          <w:color w:val="000000" w:themeColor="text1"/>
          <w:sz w:val="20"/>
          <w:szCs w:val="20"/>
        </w:rPr>
        <w:t xml:space="preserve"> or town’s website, and (3) any additional public notice as is reasonable and practicable. See A.R.S. § 9-813. Exhibits to the ordinance may be excluded from the postings if the city or town lists in the postings where the exhibits are available for public use and inspection. See A.R.S. § 9-813. Posting may be established by the affidavit of the person who posted the ordinance filed with the clerk. See A.R.S. § 9-813.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B909C" w14:textId="1CD4E26E" w:rsidR="00FB538D" w:rsidRDefault="00FB5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4A4AB" w14:textId="2DFF672F" w:rsidR="00FB538D" w:rsidRDefault="00FB5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4385E" w14:textId="1295EDEA" w:rsidR="00FB538D" w:rsidRDefault="00FB5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9D2961"/>
    <w:multiLevelType w:val="hybridMultilevel"/>
    <w:tmpl w:val="80106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01438"/>
    <w:multiLevelType w:val="hybridMultilevel"/>
    <w:tmpl w:val="5E58BE28"/>
    <w:lvl w:ilvl="0" w:tplc="FDD8D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0830624">
    <w:abstractNumId w:val="3"/>
  </w:num>
  <w:num w:numId="2" w16cid:durableId="1630277407">
    <w:abstractNumId w:val="2"/>
  </w:num>
  <w:num w:numId="3" w16cid:durableId="1054700459">
    <w:abstractNumId w:val="0"/>
  </w:num>
  <w:num w:numId="4" w16cid:durableId="1084496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6A"/>
    <w:rsid w:val="000000D0"/>
    <w:rsid w:val="000133B7"/>
    <w:rsid w:val="000163E1"/>
    <w:rsid w:val="00020472"/>
    <w:rsid w:val="000205C4"/>
    <w:rsid w:val="0002101A"/>
    <w:rsid w:val="000229BE"/>
    <w:rsid w:val="000307F1"/>
    <w:rsid w:val="000341F9"/>
    <w:rsid w:val="00034C84"/>
    <w:rsid w:val="0004247D"/>
    <w:rsid w:val="00046E2E"/>
    <w:rsid w:val="00057C5D"/>
    <w:rsid w:val="00061866"/>
    <w:rsid w:val="00074E3C"/>
    <w:rsid w:val="00076AA6"/>
    <w:rsid w:val="00081004"/>
    <w:rsid w:val="00084F9E"/>
    <w:rsid w:val="000925C0"/>
    <w:rsid w:val="00095A1A"/>
    <w:rsid w:val="00096318"/>
    <w:rsid w:val="00097A95"/>
    <w:rsid w:val="000A2593"/>
    <w:rsid w:val="000A3B2C"/>
    <w:rsid w:val="000A5A95"/>
    <w:rsid w:val="000A6433"/>
    <w:rsid w:val="000A71DE"/>
    <w:rsid w:val="000A741E"/>
    <w:rsid w:val="000B1CA0"/>
    <w:rsid w:val="000B2177"/>
    <w:rsid w:val="000B2320"/>
    <w:rsid w:val="000B40B3"/>
    <w:rsid w:val="000C3284"/>
    <w:rsid w:val="000C469A"/>
    <w:rsid w:val="000C4852"/>
    <w:rsid w:val="000C63DE"/>
    <w:rsid w:val="000C69D6"/>
    <w:rsid w:val="000D1F7D"/>
    <w:rsid w:val="000D3413"/>
    <w:rsid w:val="000E23D5"/>
    <w:rsid w:val="000F1A38"/>
    <w:rsid w:val="00100531"/>
    <w:rsid w:val="00103B69"/>
    <w:rsid w:val="00104556"/>
    <w:rsid w:val="00107989"/>
    <w:rsid w:val="0011186D"/>
    <w:rsid w:val="00112A83"/>
    <w:rsid w:val="00112C71"/>
    <w:rsid w:val="00112E40"/>
    <w:rsid w:val="00114B38"/>
    <w:rsid w:val="001206FC"/>
    <w:rsid w:val="001211EE"/>
    <w:rsid w:val="001275AA"/>
    <w:rsid w:val="00127C09"/>
    <w:rsid w:val="0013400C"/>
    <w:rsid w:val="0013447B"/>
    <w:rsid w:val="001360A5"/>
    <w:rsid w:val="001378D8"/>
    <w:rsid w:val="00140568"/>
    <w:rsid w:val="001414D3"/>
    <w:rsid w:val="00142ED2"/>
    <w:rsid w:val="001440B0"/>
    <w:rsid w:val="00145BE7"/>
    <w:rsid w:val="0015260C"/>
    <w:rsid w:val="00165DE2"/>
    <w:rsid w:val="0017698E"/>
    <w:rsid w:val="00185029"/>
    <w:rsid w:val="00187D85"/>
    <w:rsid w:val="001923A9"/>
    <w:rsid w:val="001A1DB4"/>
    <w:rsid w:val="001A65EE"/>
    <w:rsid w:val="001B0447"/>
    <w:rsid w:val="001B474D"/>
    <w:rsid w:val="001B5986"/>
    <w:rsid w:val="001B5C5B"/>
    <w:rsid w:val="001B6CCC"/>
    <w:rsid w:val="001C27C4"/>
    <w:rsid w:val="001D0ADF"/>
    <w:rsid w:val="001D6995"/>
    <w:rsid w:val="001D6E68"/>
    <w:rsid w:val="001E0191"/>
    <w:rsid w:val="001E0C7F"/>
    <w:rsid w:val="001E239D"/>
    <w:rsid w:val="001E7F4B"/>
    <w:rsid w:val="001F114A"/>
    <w:rsid w:val="001F200E"/>
    <w:rsid w:val="001F3518"/>
    <w:rsid w:val="001F4743"/>
    <w:rsid w:val="001F7CFE"/>
    <w:rsid w:val="00205869"/>
    <w:rsid w:val="002061DA"/>
    <w:rsid w:val="00211C7C"/>
    <w:rsid w:val="002151D4"/>
    <w:rsid w:val="00215956"/>
    <w:rsid w:val="00216864"/>
    <w:rsid w:val="00216D9E"/>
    <w:rsid w:val="00225B35"/>
    <w:rsid w:val="00226A40"/>
    <w:rsid w:val="00226B34"/>
    <w:rsid w:val="00230294"/>
    <w:rsid w:val="00233F3D"/>
    <w:rsid w:val="002423FE"/>
    <w:rsid w:val="00242AF3"/>
    <w:rsid w:val="00242FC5"/>
    <w:rsid w:val="002455B2"/>
    <w:rsid w:val="002512CC"/>
    <w:rsid w:val="00251CF7"/>
    <w:rsid w:val="00255B4D"/>
    <w:rsid w:val="00275DDC"/>
    <w:rsid w:val="00283222"/>
    <w:rsid w:val="002854A0"/>
    <w:rsid w:val="00285709"/>
    <w:rsid w:val="00287516"/>
    <w:rsid w:val="002944AD"/>
    <w:rsid w:val="0029608C"/>
    <w:rsid w:val="002A1C75"/>
    <w:rsid w:val="002A253D"/>
    <w:rsid w:val="002A28C3"/>
    <w:rsid w:val="002A29F8"/>
    <w:rsid w:val="002A414C"/>
    <w:rsid w:val="002A41D1"/>
    <w:rsid w:val="002A4E78"/>
    <w:rsid w:val="002A7BAD"/>
    <w:rsid w:val="002B2C8C"/>
    <w:rsid w:val="002B3336"/>
    <w:rsid w:val="002B4397"/>
    <w:rsid w:val="002B628F"/>
    <w:rsid w:val="002B7812"/>
    <w:rsid w:val="002C458D"/>
    <w:rsid w:val="002D0960"/>
    <w:rsid w:val="002D1D0B"/>
    <w:rsid w:val="002D41A0"/>
    <w:rsid w:val="002D42EC"/>
    <w:rsid w:val="002D513B"/>
    <w:rsid w:val="002E0E25"/>
    <w:rsid w:val="002F00F8"/>
    <w:rsid w:val="002F1348"/>
    <w:rsid w:val="002F4908"/>
    <w:rsid w:val="002F7F1C"/>
    <w:rsid w:val="0030078B"/>
    <w:rsid w:val="00302B6F"/>
    <w:rsid w:val="00307596"/>
    <w:rsid w:val="00307FC7"/>
    <w:rsid w:val="00313805"/>
    <w:rsid w:val="0031589E"/>
    <w:rsid w:val="00317384"/>
    <w:rsid w:val="003175C4"/>
    <w:rsid w:val="00322F0F"/>
    <w:rsid w:val="003234E3"/>
    <w:rsid w:val="00332808"/>
    <w:rsid w:val="00334CCD"/>
    <w:rsid w:val="0033702F"/>
    <w:rsid w:val="003377D6"/>
    <w:rsid w:val="003400AA"/>
    <w:rsid w:val="00340692"/>
    <w:rsid w:val="00342315"/>
    <w:rsid w:val="0034260F"/>
    <w:rsid w:val="00343729"/>
    <w:rsid w:val="0034653A"/>
    <w:rsid w:val="003468FD"/>
    <w:rsid w:val="00347350"/>
    <w:rsid w:val="003476A5"/>
    <w:rsid w:val="003500DB"/>
    <w:rsid w:val="003521AC"/>
    <w:rsid w:val="00354239"/>
    <w:rsid w:val="0036098E"/>
    <w:rsid w:val="00361669"/>
    <w:rsid w:val="0036589C"/>
    <w:rsid w:val="0036761C"/>
    <w:rsid w:val="00372418"/>
    <w:rsid w:val="003724E7"/>
    <w:rsid w:val="00375E5D"/>
    <w:rsid w:val="0038431E"/>
    <w:rsid w:val="00384D55"/>
    <w:rsid w:val="003852B3"/>
    <w:rsid w:val="003863A5"/>
    <w:rsid w:val="00387992"/>
    <w:rsid w:val="00391DE2"/>
    <w:rsid w:val="00395712"/>
    <w:rsid w:val="00395A5C"/>
    <w:rsid w:val="003A1BB7"/>
    <w:rsid w:val="003A2659"/>
    <w:rsid w:val="003A3132"/>
    <w:rsid w:val="003A375F"/>
    <w:rsid w:val="003A4BD4"/>
    <w:rsid w:val="003A4C20"/>
    <w:rsid w:val="003A5982"/>
    <w:rsid w:val="003B1D22"/>
    <w:rsid w:val="003B1D82"/>
    <w:rsid w:val="003B2904"/>
    <w:rsid w:val="003B30AD"/>
    <w:rsid w:val="003B6529"/>
    <w:rsid w:val="003B6560"/>
    <w:rsid w:val="003C1ED5"/>
    <w:rsid w:val="003C2A77"/>
    <w:rsid w:val="003C2FF9"/>
    <w:rsid w:val="003C40F1"/>
    <w:rsid w:val="003C7DA3"/>
    <w:rsid w:val="003C7EFF"/>
    <w:rsid w:val="003D09AB"/>
    <w:rsid w:val="003D40CC"/>
    <w:rsid w:val="003D77F9"/>
    <w:rsid w:val="003E21BF"/>
    <w:rsid w:val="003E5132"/>
    <w:rsid w:val="003E75A2"/>
    <w:rsid w:val="003F687D"/>
    <w:rsid w:val="00403621"/>
    <w:rsid w:val="00403A9F"/>
    <w:rsid w:val="00407DAE"/>
    <w:rsid w:val="00411CDE"/>
    <w:rsid w:val="00412AD1"/>
    <w:rsid w:val="00416924"/>
    <w:rsid w:val="00417D85"/>
    <w:rsid w:val="004264D4"/>
    <w:rsid w:val="00430666"/>
    <w:rsid w:val="004436DB"/>
    <w:rsid w:val="0044617C"/>
    <w:rsid w:val="004476EE"/>
    <w:rsid w:val="00451750"/>
    <w:rsid w:val="00451C2D"/>
    <w:rsid w:val="00460F31"/>
    <w:rsid w:val="00462573"/>
    <w:rsid w:val="0046471E"/>
    <w:rsid w:val="004663DC"/>
    <w:rsid w:val="00472904"/>
    <w:rsid w:val="00473605"/>
    <w:rsid w:val="00473C8C"/>
    <w:rsid w:val="00476856"/>
    <w:rsid w:val="00483055"/>
    <w:rsid w:val="0048408E"/>
    <w:rsid w:val="00485754"/>
    <w:rsid w:val="00486CE8"/>
    <w:rsid w:val="00493694"/>
    <w:rsid w:val="004A182A"/>
    <w:rsid w:val="004B00AB"/>
    <w:rsid w:val="004B130D"/>
    <w:rsid w:val="004B2889"/>
    <w:rsid w:val="004B3DE3"/>
    <w:rsid w:val="004C1AE5"/>
    <w:rsid w:val="004C2C57"/>
    <w:rsid w:val="004C66D5"/>
    <w:rsid w:val="004D381D"/>
    <w:rsid w:val="004D3C2B"/>
    <w:rsid w:val="004D7495"/>
    <w:rsid w:val="004E07E7"/>
    <w:rsid w:val="004E2763"/>
    <w:rsid w:val="004E2E41"/>
    <w:rsid w:val="004E3FBA"/>
    <w:rsid w:val="004E4028"/>
    <w:rsid w:val="004F50C1"/>
    <w:rsid w:val="004F7E59"/>
    <w:rsid w:val="00501B80"/>
    <w:rsid w:val="005030FF"/>
    <w:rsid w:val="00503A1F"/>
    <w:rsid w:val="0050660F"/>
    <w:rsid w:val="00520B6D"/>
    <w:rsid w:val="0052466E"/>
    <w:rsid w:val="005311AE"/>
    <w:rsid w:val="00531DA4"/>
    <w:rsid w:val="00535780"/>
    <w:rsid w:val="00537E02"/>
    <w:rsid w:val="00543A0A"/>
    <w:rsid w:val="005468E3"/>
    <w:rsid w:val="005572D9"/>
    <w:rsid w:val="005576A7"/>
    <w:rsid w:val="0056282B"/>
    <w:rsid w:val="005641F0"/>
    <w:rsid w:val="00564B3B"/>
    <w:rsid w:val="00567360"/>
    <w:rsid w:val="00570966"/>
    <w:rsid w:val="00570B43"/>
    <w:rsid w:val="00573BE5"/>
    <w:rsid w:val="00574CF3"/>
    <w:rsid w:val="00586AC6"/>
    <w:rsid w:val="00587325"/>
    <w:rsid w:val="00593217"/>
    <w:rsid w:val="005A1885"/>
    <w:rsid w:val="005A2E1D"/>
    <w:rsid w:val="005A3FE3"/>
    <w:rsid w:val="005A42E6"/>
    <w:rsid w:val="005A6AE5"/>
    <w:rsid w:val="005B04DB"/>
    <w:rsid w:val="005B6655"/>
    <w:rsid w:val="005C0A0D"/>
    <w:rsid w:val="005C3FF9"/>
    <w:rsid w:val="005D0EB8"/>
    <w:rsid w:val="005D14B4"/>
    <w:rsid w:val="005D334A"/>
    <w:rsid w:val="005D4772"/>
    <w:rsid w:val="005D5CA6"/>
    <w:rsid w:val="005D6F12"/>
    <w:rsid w:val="005D709D"/>
    <w:rsid w:val="005E2541"/>
    <w:rsid w:val="005E42D3"/>
    <w:rsid w:val="005E4811"/>
    <w:rsid w:val="005E5AF0"/>
    <w:rsid w:val="005F39F4"/>
    <w:rsid w:val="005F74E0"/>
    <w:rsid w:val="005F776B"/>
    <w:rsid w:val="00601B1D"/>
    <w:rsid w:val="006028BA"/>
    <w:rsid w:val="006032A7"/>
    <w:rsid w:val="0060347D"/>
    <w:rsid w:val="006039A8"/>
    <w:rsid w:val="00615124"/>
    <w:rsid w:val="00616B24"/>
    <w:rsid w:val="00616D7C"/>
    <w:rsid w:val="00620AEC"/>
    <w:rsid w:val="00622308"/>
    <w:rsid w:val="00625211"/>
    <w:rsid w:val="00627DC5"/>
    <w:rsid w:val="00634763"/>
    <w:rsid w:val="00635C90"/>
    <w:rsid w:val="00646097"/>
    <w:rsid w:val="00647C9D"/>
    <w:rsid w:val="006604B6"/>
    <w:rsid w:val="006606E6"/>
    <w:rsid w:val="00664F5F"/>
    <w:rsid w:val="0067022F"/>
    <w:rsid w:val="0067085B"/>
    <w:rsid w:val="00671EC5"/>
    <w:rsid w:val="006770F6"/>
    <w:rsid w:val="006819EB"/>
    <w:rsid w:val="006827C3"/>
    <w:rsid w:val="006839AF"/>
    <w:rsid w:val="00690C0A"/>
    <w:rsid w:val="006928AE"/>
    <w:rsid w:val="006928C9"/>
    <w:rsid w:val="00693E8C"/>
    <w:rsid w:val="006A5C58"/>
    <w:rsid w:val="006A6B0D"/>
    <w:rsid w:val="006B1C93"/>
    <w:rsid w:val="006B203A"/>
    <w:rsid w:val="006B34AC"/>
    <w:rsid w:val="006B6770"/>
    <w:rsid w:val="006B7F48"/>
    <w:rsid w:val="006C2402"/>
    <w:rsid w:val="006C48E1"/>
    <w:rsid w:val="006C5C44"/>
    <w:rsid w:val="006D083D"/>
    <w:rsid w:val="006D1B5C"/>
    <w:rsid w:val="006D61BF"/>
    <w:rsid w:val="006D62F5"/>
    <w:rsid w:val="006D705B"/>
    <w:rsid w:val="006E378A"/>
    <w:rsid w:val="006E6D74"/>
    <w:rsid w:val="006F2E53"/>
    <w:rsid w:val="00703585"/>
    <w:rsid w:val="00705638"/>
    <w:rsid w:val="00715FDD"/>
    <w:rsid w:val="007175D5"/>
    <w:rsid w:val="0071770E"/>
    <w:rsid w:val="00720322"/>
    <w:rsid w:val="007214BC"/>
    <w:rsid w:val="007259D9"/>
    <w:rsid w:val="00725AD6"/>
    <w:rsid w:val="0072611F"/>
    <w:rsid w:val="007303DE"/>
    <w:rsid w:val="00733DC0"/>
    <w:rsid w:val="007362B7"/>
    <w:rsid w:val="0074392A"/>
    <w:rsid w:val="00743E79"/>
    <w:rsid w:val="00751346"/>
    <w:rsid w:val="00751C55"/>
    <w:rsid w:val="00752DE7"/>
    <w:rsid w:val="0075312C"/>
    <w:rsid w:val="007547D9"/>
    <w:rsid w:val="007571B2"/>
    <w:rsid w:val="00757E6B"/>
    <w:rsid w:val="00763914"/>
    <w:rsid w:val="00763AEE"/>
    <w:rsid w:val="00770577"/>
    <w:rsid w:val="00770B8B"/>
    <w:rsid w:val="00771F4D"/>
    <w:rsid w:val="0077513D"/>
    <w:rsid w:val="007801A0"/>
    <w:rsid w:val="007810C6"/>
    <w:rsid w:val="00783B1B"/>
    <w:rsid w:val="00785D8C"/>
    <w:rsid w:val="0079240D"/>
    <w:rsid w:val="007927FE"/>
    <w:rsid w:val="0079325F"/>
    <w:rsid w:val="007953EF"/>
    <w:rsid w:val="00797A5E"/>
    <w:rsid w:val="007A0943"/>
    <w:rsid w:val="007A3170"/>
    <w:rsid w:val="007A43D6"/>
    <w:rsid w:val="007A4562"/>
    <w:rsid w:val="007A518B"/>
    <w:rsid w:val="007B39C2"/>
    <w:rsid w:val="007C432A"/>
    <w:rsid w:val="007C4B52"/>
    <w:rsid w:val="007D020E"/>
    <w:rsid w:val="007D0328"/>
    <w:rsid w:val="007D2C53"/>
    <w:rsid w:val="007D3DA7"/>
    <w:rsid w:val="007D4ED0"/>
    <w:rsid w:val="007D58E1"/>
    <w:rsid w:val="007D6232"/>
    <w:rsid w:val="007E1942"/>
    <w:rsid w:val="007E458F"/>
    <w:rsid w:val="007E521B"/>
    <w:rsid w:val="007E6A50"/>
    <w:rsid w:val="007F0E6C"/>
    <w:rsid w:val="007F1645"/>
    <w:rsid w:val="007F261A"/>
    <w:rsid w:val="007F7FB7"/>
    <w:rsid w:val="0080311E"/>
    <w:rsid w:val="00803492"/>
    <w:rsid w:val="00803528"/>
    <w:rsid w:val="00806EE2"/>
    <w:rsid w:val="00807EE7"/>
    <w:rsid w:val="008119B8"/>
    <w:rsid w:val="00812ECF"/>
    <w:rsid w:val="00816D36"/>
    <w:rsid w:val="00820C0E"/>
    <w:rsid w:val="0082150E"/>
    <w:rsid w:val="00825AAF"/>
    <w:rsid w:val="0083335D"/>
    <w:rsid w:val="00834632"/>
    <w:rsid w:val="00837D6C"/>
    <w:rsid w:val="00840772"/>
    <w:rsid w:val="008430B1"/>
    <w:rsid w:val="008452EE"/>
    <w:rsid w:val="008501CC"/>
    <w:rsid w:val="0085069E"/>
    <w:rsid w:val="00850D09"/>
    <w:rsid w:val="00855B3B"/>
    <w:rsid w:val="00855E3C"/>
    <w:rsid w:val="00861EF9"/>
    <w:rsid w:val="008629D0"/>
    <w:rsid w:val="00864AEA"/>
    <w:rsid w:val="0086652B"/>
    <w:rsid w:val="00871E08"/>
    <w:rsid w:val="00872D89"/>
    <w:rsid w:val="00873A9C"/>
    <w:rsid w:val="0087492B"/>
    <w:rsid w:val="008761C1"/>
    <w:rsid w:val="00877721"/>
    <w:rsid w:val="00880750"/>
    <w:rsid w:val="0088190D"/>
    <w:rsid w:val="00882818"/>
    <w:rsid w:val="0088769F"/>
    <w:rsid w:val="00887FA7"/>
    <w:rsid w:val="0089435F"/>
    <w:rsid w:val="00895EF4"/>
    <w:rsid w:val="008A03CD"/>
    <w:rsid w:val="008A26AD"/>
    <w:rsid w:val="008B2AA5"/>
    <w:rsid w:val="008B56A6"/>
    <w:rsid w:val="008B6FDB"/>
    <w:rsid w:val="008C0119"/>
    <w:rsid w:val="008C4851"/>
    <w:rsid w:val="008C4B02"/>
    <w:rsid w:val="008C72EF"/>
    <w:rsid w:val="008D1032"/>
    <w:rsid w:val="008D1E0D"/>
    <w:rsid w:val="008E11F9"/>
    <w:rsid w:val="008E6845"/>
    <w:rsid w:val="008F5392"/>
    <w:rsid w:val="00904772"/>
    <w:rsid w:val="00904EC8"/>
    <w:rsid w:val="0090510A"/>
    <w:rsid w:val="009075D8"/>
    <w:rsid w:val="0091457B"/>
    <w:rsid w:val="00915074"/>
    <w:rsid w:val="00920FB7"/>
    <w:rsid w:val="00922B3B"/>
    <w:rsid w:val="00927C98"/>
    <w:rsid w:val="00935F33"/>
    <w:rsid w:val="00936034"/>
    <w:rsid w:val="00947943"/>
    <w:rsid w:val="009532A2"/>
    <w:rsid w:val="009537E2"/>
    <w:rsid w:val="009539D3"/>
    <w:rsid w:val="00956234"/>
    <w:rsid w:val="00961AF0"/>
    <w:rsid w:val="00961B8D"/>
    <w:rsid w:val="00966472"/>
    <w:rsid w:val="00966E84"/>
    <w:rsid w:val="00980B57"/>
    <w:rsid w:val="00982AB2"/>
    <w:rsid w:val="009835D3"/>
    <w:rsid w:val="00985077"/>
    <w:rsid w:val="009909FB"/>
    <w:rsid w:val="009951C8"/>
    <w:rsid w:val="00996DDF"/>
    <w:rsid w:val="009A0549"/>
    <w:rsid w:val="009A1B7B"/>
    <w:rsid w:val="009A2554"/>
    <w:rsid w:val="009B144B"/>
    <w:rsid w:val="009B30B7"/>
    <w:rsid w:val="009B3E32"/>
    <w:rsid w:val="009B5C94"/>
    <w:rsid w:val="009B6EE2"/>
    <w:rsid w:val="009C02D0"/>
    <w:rsid w:val="009C2CBF"/>
    <w:rsid w:val="009C7619"/>
    <w:rsid w:val="009D00F0"/>
    <w:rsid w:val="009D07D3"/>
    <w:rsid w:val="009D2F21"/>
    <w:rsid w:val="009D3A04"/>
    <w:rsid w:val="009D52CE"/>
    <w:rsid w:val="009E0A6A"/>
    <w:rsid w:val="009E190D"/>
    <w:rsid w:val="009E328D"/>
    <w:rsid w:val="009F1991"/>
    <w:rsid w:val="009F3CA1"/>
    <w:rsid w:val="009F478D"/>
    <w:rsid w:val="009F6B19"/>
    <w:rsid w:val="00A1761D"/>
    <w:rsid w:val="00A17A34"/>
    <w:rsid w:val="00A24A68"/>
    <w:rsid w:val="00A25FA0"/>
    <w:rsid w:val="00A27209"/>
    <w:rsid w:val="00A27335"/>
    <w:rsid w:val="00A305B9"/>
    <w:rsid w:val="00A3100F"/>
    <w:rsid w:val="00A32E73"/>
    <w:rsid w:val="00A3403B"/>
    <w:rsid w:val="00A353CB"/>
    <w:rsid w:val="00A41846"/>
    <w:rsid w:val="00A475FA"/>
    <w:rsid w:val="00A47923"/>
    <w:rsid w:val="00A51CF4"/>
    <w:rsid w:val="00A53AFB"/>
    <w:rsid w:val="00A55790"/>
    <w:rsid w:val="00A55DDF"/>
    <w:rsid w:val="00A56147"/>
    <w:rsid w:val="00A6762E"/>
    <w:rsid w:val="00A7323F"/>
    <w:rsid w:val="00A755D1"/>
    <w:rsid w:val="00A76C77"/>
    <w:rsid w:val="00A80199"/>
    <w:rsid w:val="00A86D70"/>
    <w:rsid w:val="00A92D10"/>
    <w:rsid w:val="00A96C4D"/>
    <w:rsid w:val="00A96D3A"/>
    <w:rsid w:val="00AA2EE3"/>
    <w:rsid w:val="00AA67DF"/>
    <w:rsid w:val="00AA6B13"/>
    <w:rsid w:val="00AB3595"/>
    <w:rsid w:val="00AB484C"/>
    <w:rsid w:val="00AB67E0"/>
    <w:rsid w:val="00AC3E96"/>
    <w:rsid w:val="00AD0BF0"/>
    <w:rsid w:val="00AD2330"/>
    <w:rsid w:val="00AE66F0"/>
    <w:rsid w:val="00AF0562"/>
    <w:rsid w:val="00AF4E26"/>
    <w:rsid w:val="00AF5F55"/>
    <w:rsid w:val="00AF6161"/>
    <w:rsid w:val="00B00398"/>
    <w:rsid w:val="00B00CA9"/>
    <w:rsid w:val="00B020C9"/>
    <w:rsid w:val="00B07788"/>
    <w:rsid w:val="00B101FC"/>
    <w:rsid w:val="00B12A4F"/>
    <w:rsid w:val="00B13885"/>
    <w:rsid w:val="00B15670"/>
    <w:rsid w:val="00B162C2"/>
    <w:rsid w:val="00B16D21"/>
    <w:rsid w:val="00B17340"/>
    <w:rsid w:val="00B1792A"/>
    <w:rsid w:val="00B25214"/>
    <w:rsid w:val="00B25BC3"/>
    <w:rsid w:val="00B26DD2"/>
    <w:rsid w:val="00B27839"/>
    <w:rsid w:val="00B30AB2"/>
    <w:rsid w:val="00B31BAD"/>
    <w:rsid w:val="00B34EAE"/>
    <w:rsid w:val="00B379EB"/>
    <w:rsid w:val="00B40C0B"/>
    <w:rsid w:val="00B42ECB"/>
    <w:rsid w:val="00B46BA1"/>
    <w:rsid w:val="00B50529"/>
    <w:rsid w:val="00B519F9"/>
    <w:rsid w:val="00B51C79"/>
    <w:rsid w:val="00B62938"/>
    <w:rsid w:val="00B64587"/>
    <w:rsid w:val="00B64FF5"/>
    <w:rsid w:val="00B65E58"/>
    <w:rsid w:val="00B66F05"/>
    <w:rsid w:val="00B67655"/>
    <w:rsid w:val="00B729F2"/>
    <w:rsid w:val="00B74787"/>
    <w:rsid w:val="00B75688"/>
    <w:rsid w:val="00B82AAB"/>
    <w:rsid w:val="00B85285"/>
    <w:rsid w:val="00B96ACF"/>
    <w:rsid w:val="00BA26AC"/>
    <w:rsid w:val="00BA3D3D"/>
    <w:rsid w:val="00BB5CBB"/>
    <w:rsid w:val="00BB6F3C"/>
    <w:rsid w:val="00BB7C5A"/>
    <w:rsid w:val="00BC6C37"/>
    <w:rsid w:val="00BD01DA"/>
    <w:rsid w:val="00BD0B77"/>
    <w:rsid w:val="00BD2E53"/>
    <w:rsid w:val="00BD3D09"/>
    <w:rsid w:val="00BD5279"/>
    <w:rsid w:val="00BE363D"/>
    <w:rsid w:val="00BE64A0"/>
    <w:rsid w:val="00BF0325"/>
    <w:rsid w:val="00BF142A"/>
    <w:rsid w:val="00BF49A0"/>
    <w:rsid w:val="00BF6595"/>
    <w:rsid w:val="00BF780E"/>
    <w:rsid w:val="00C0180C"/>
    <w:rsid w:val="00C02891"/>
    <w:rsid w:val="00C03832"/>
    <w:rsid w:val="00C07F10"/>
    <w:rsid w:val="00C13A03"/>
    <w:rsid w:val="00C3096A"/>
    <w:rsid w:val="00C30B09"/>
    <w:rsid w:val="00C325E7"/>
    <w:rsid w:val="00C3260A"/>
    <w:rsid w:val="00C359E7"/>
    <w:rsid w:val="00C44BDC"/>
    <w:rsid w:val="00C460F3"/>
    <w:rsid w:val="00C51CBA"/>
    <w:rsid w:val="00C52E03"/>
    <w:rsid w:val="00C53204"/>
    <w:rsid w:val="00C542C4"/>
    <w:rsid w:val="00C54537"/>
    <w:rsid w:val="00C55E2A"/>
    <w:rsid w:val="00C55FEA"/>
    <w:rsid w:val="00C56501"/>
    <w:rsid w:val="00C61DF6"/>
    <w:rsid w:val="00C64C13"/>
    <w:rsid w:val="00C64C20"/>
    <w:rsid w:val="00C65D80"/>
    <w:rsid w:val="00C711BC"/>
    <w:rsid w:val="00C73CC2"/>
    <w:rsid w:val="00C75009"/>
    <w:rsid w:val="00C759D0"/>
    <w:rsid w:val="00C768D2"/>
    <w:rsid w:val="00C7788E"/>
    <w:rsid w:val="00C81055"/>
    <w:rsid w:val="00C85DFC"/>
    <w:rsid w:val="00C904E4"/>
    <w:rsid w:val="00C96055"/>
    <w:rsid w:val="00C962A8"/>
    <w:rsid w:val="00C9771C"/>
    <w:rsid w:val="00C97BF3"/>
    <w:rsid w:val="00CA056B"/>
    <w:rsid w:val="00CA71B5"/>
    <w:rsid w:val="00CB2358"/>
    <w:rsid w:val="00CB6DD6"/>
    <w:rsid w:val="00CC4354"/>
    <w:rsid w:val="00CC445D"/>
    <w:rsid w:val="00CD028E"/>
    <w:rsid w:val="00CD17EB"/>
    <w:rsid w:val="00CD2868"/>
    <w:rsid w:val="00CD516A"/>
    <w:rsid w:val="00CE1550"/>
    <w:rsid w:val="00CE27D8"/>
    <w:rsid w:val="00CE37CC"/>
    <w:rsid w:val="00CE6B87"/>
    <w:rsid w:val="00CF31FA"/>
    <w:rsid w:val="00CF4CCB"/>
    <w:rsid w:val="00CF6461"/>
    <w:rsid w:val="00CF7000"/>
    <w:rsid w:val="00CF7E6E"/>
    <w:rsid w:val="00CF7E89"/>
    <w:rsid w:val="00D01D02"/>
    <w:rsid w:val="00D066E0"/>
    <w:rsid w:val="00D108DD"/>
    <w:rsid w:val="00D1520D"/>
    <w:rsid w:val="00D154D2"/>
    <w:rsid w:val="00D1641D"/>
    <w:rsid w:val="00D17793"/>
    <w:rsid w:val="00D178A5"/>
    <w:rsid w:val="00D20AB7"/>
    <w:rsid w:val="00D225B4"/>
    <w:rsid w:val="00D24FFD"/>
    <w:rsid w:val="00D255FC"/>
    <w:rsid w:val="00D25F5D"/>
    <w:rsid w:val="00D26293"/>
    <w:rsid w:val="00D3285D"/>
    <w:rsid w:val="00D34D2B"/>
    <w:rsid w:val="00D42A87"/>
    <w:rsid w:val="00D4492A"/>
    <w:rsid w:val="00D44B40"/>
    <w:rsid w:val="00D44BF5"/>
    <w:rsid w:val="00D45728"/>
    <w:rsid w:val="00D47F60"/>
    <w:rsid w:val="00D509BE"/>
    <w:rsid w:val="00D51872"/>
    <w:rsid w:val="00D52118"/>
    <w:rsid w:val="00D6315E"/>
    <w:rsid w:val="00D66D11"/>
    <w:rsid w:val="00D7551C"/>
    <w:rsid w:val="00D77BFA"/>
    <w:rsid w:val="00D81F8F"/>
    <w:rsid w:val="00DA03C0"/>
    <w:rsid w:val="00DA295A"/>
    <w:rsid w:val="00DA3E40"/>
    <w:rsid w:val="00DA42BA"/>
    <w:rsid w:val="00DB15A1"/>
    <w:rsid w:val="00DB1D56"/>
    <w:rsid w:val="00DB5938"/>
    <w:rsid w:val="00DC2480"/>
    <w:rsid w:val="00DC2FF6"/>
    <w:rsid w:val="00DC3DFF"/>
    <w:rsid w:val="00DC442C"/>
    <w:rsid w:val="00DC46A3"/>
    <w:rsid w:val="00DC69C6"/>
    <w:rsid w:val="00DD0F68"/>
    <w:rsid w:val="00DD52A5"/>
    <w:rsid w:val="00DD78A5"/>
    <w:rsid w:val="00DE0661"/>
    <w:rsid w:val="00DE169B"/>
    <w:rsid w:val="00DE4C9C"/>
    <w:rsid w:val="00DE5A6C"/>
    <w:rsid w:val="00DF4004"/>
    <w:rsid w:val="00DF4A5A"/>
    <w:rsid w:val="00DF4BB4"/>
    <w:rsid w:val="00DF6578"/>
    <w:rsid w:val="00E00816"/>
    <w:rsid w:val="00E02EA2"/>
    <w:rsid w:val="00E03002"/>
    <w:rsid w:val="00E032A3"/>
    <w:rsid w:val="00E03A04"/>
    <w:rsid w:val="00E06B51"/>
    <w:rsid w:val="00E1094D"/>
    <w:rsid w:val="00E15EAB"/>
    <w:rsid w:val="00E17233"/>
    <w:rsid w:val="00E22985"/>
    <w:rsid w:val="00E251E1"/>
    <w:rsid w:val="00E25CE3"/>
    <w:rsid w:val="00E35D01"/>
    <w:rsid w:val="00E4095B"/>
    <w:rsid w:val="00E434B5"/>
    <w:rsid w:val="00E43562"/>
    <w:rsid w:val="00E44B44"/>
    <w:rsid w:val="00E553D9"/>
    <w:rsid w:val="00E63A3E"/>
    <w:rsid w:val="00E6514B"/>
    <w:rsid w:val="00E70663"/>
    <w:rsid w:val="00E70882"/>
    <w:rsid w:val="00E72C71"/>
    <w:rsid w:val="00E80928"/>
    <w:rsid w:val="00E80B62"/>
    <w:rsid w:val="00E838CE"/>
    <w:rsid w:val="00E84F8C"/>
    <w:rsid w:val="00E93C4D"/>
    <w:rsid w:val="00E94316"/>
    <w:rsid w:val="00E9605E"/>
    <w:rsid w:val="00E961F8"/>
    <w:rsid w:val="00EA1F80"/>
    <w:rsid w:val="00EA53C7"/>
    <w:rsid w:val="00EA7E54"/>
    <w:rsid w:val="00EB0410"/>
    <w:rsid w:val="00EB28F1"/>
    <w:rsid w:val="00EB3B5E"/>
    <w:rsid w:val="00EB75AE"/>
    <w:rsid w:val="00EB7DB1"/>
    <w:rsid w:val="00EC1C53"/>
    <w:rsid w:val="00EC1D38"/>
    <w:rsid w:val="00EC29FC"/>
    <w:rsid w:val="00EC43CD"/>
    <w:rsid w:val="00EC4879"/>
    <w:rsid w:val="00EC67AB"/>
    <w:rsid w:val="00ED01A9"/>
    <w:rsid w:val="00ED3AA1"/>
    <w:rsid w:val="00ED5D5D"/>
    <w:rsid w:val="00ED6DCD"/>
    <w:rsid w:val="00EE1039"/>
    <w:rsid w:val="00EE295F"/>
    <w:rsid w:val="00EE57C5"/>
    <w:rsid w:val="00EF1A65"/>
    <w:rsid w:val="00F0214E"/>
    <w:rsid w:val="00F05454"/>
    <w:rsid w:val="00F10C9C"/>
    <w:rsid w:val="00F11DC1"/>
    <w:rsid w:val="00F12547"/>
    <w:rsid w:val="00F12E88"/>
    <w:rsid w:val="00F13C08"/>
    <w:rsid w:val="00F14B71"/>
    <w:rsid w:val="00F15170"/>
    <w:rsid w:val="00F240E0"/>
    <w:rsid w:val="00F2580D"/>
    <w:rsid w:val="00F33959"/>
    <w:rsid w:val="00F3529D"/>
    <w:rsid w:val="00F40983"/>
    <w:rsid w:val="00F41302"/>
    <w:rsid w:val="00F420A5"/>
    <w:rsid w:val="00F456EB"/>
    <w:rsid w:val="00F47733"/>
    <w:rsid w:val="00F5071E"/>
    <w:rsid w:val="00F54958"/>
    <w:rsid w:val="00F55C11"/>
    <w:rsid w:val="00F60B22"/>
    <w:rsid w:val="00F614D7"/>
    <w:rsid w:val="00F62DDD"/>
    <w:rsid w:val="00F63B17"/>
    <w:rsid w:val="00F76AB7"/>
    <w:rsid w:val="00F8268F"/>
    <w:rsid w:val="00F837ED"/>
    <w:rsid w:val="00F8526D"/>
    <w:rsid w:val="00F87BD4"/>
    <w:rsid w:val="00F91298"/>
    <w:rsid w:val="00F91494"/>
    <w:rsid w:val="00F92915"/>
    <w:rsid w:val="00F95157"/>
    <w:rsid w:val="00F9684C"/>
    <w:rsid w:val="00F97DA0"/>
    <w:rsid w:val="00FA2848"/>
    <w:rsid w:val="00FA312F"/>
    <w:rsid w:val="00FA3DFB"/>
    <w:rsid w:val="00FA67D4"/>
    <w:rsid w:val="00FA74D9"/>
    <w:rsid w:val="00FB20A3"/>
    <w:rsid w:val="00FB4AF4"/>
    <w:rsid w:val="00FB520A"/>
    <w:rsid w:val="00FB538D"/>
    <w:rsid w:val="00FB632C"/>
    <w:rsid w:val="00FC0D8A"/>
    <w:rsid w:val="00FC31D6"/>
    <w:rsid w:val="00FC399F"/>
    <w:rsid w:val="00FC656E"/>
    <w:rsid w:val="00FD4358"/>
    <w:rsid w:val="00FD6887"/>
    <w:rsid w:val="00FD7C64"/>
    <w:rsid w:val="00FE17C0"/>
    <w:rsid w:val="00FF1A82"/>
    <w:rsid w:val="00FF5078"/>
    <w:rsid w:val="024DD4CA"/>
    <w:rsid w:val="0768F6FD"/>
    <w:rsid w:val="089A5EFB"/>
    <w:rsid w:val="0C7FF864"/>
    <w:rsid w:val="0E1BAE5B"/>
    <w:rsid w:val="13ACF941"/>
    <w:rsid w:val="163E48FA"/>
    <w:rsid w:val="1764326F"/>
    <w:rsid w:val="17EB5EE6"/>
    <w:rsid w:val="1B3C9771"/>
    <w:rsid w:val="1CA4641A"/>
    <w:rsid w:val="24A43E29"/>
    <w:rsid w:val="28F50C6E"/>
    <w:rsid w:val="29E648FD"/>
    <w:rsid w:val="2B0A0AF9"/>
    <w:rsid w:val="2BE99B7C"/>
    <w:rsid w:val="2DBC27D4"/>
    <w:rsid w:val="2E8D4C20"/>
    <w:rsid w:val="3F0136D2"/>
    <w:rsid w:val="42F5D5B4"/>
    <w:rsid w:val="4D6951F5"/>
    <w:rsid w:val="53614DB8"/>
    <w:rsid w:val="539A6E2A"/>
    <w:rsid w:val="548E649D"/>
    <w:rsid w:val="54BA7B5F"/>
    <w:rsid w:val="5CF0C3AA"/>
    <w:rsid w:val="656F831A"/>
    <w:rsid w:val="6C10E536"/>
    <w:rsid w:val="6EB0F880"/>
    <w:rsid w:val="71478136"/>
    <w:rsid w:val="7497B84A"/>
    <w:rsid w:val="78F3D3A9"/>
    <w:rsid w:val="7A4BFBF4"/>
    <w:rsid w:val="7C236F30"/>
    <w:rsid w:val="7C58E914"/>
    <w:rsid w:val="7DA0EFAC"/>
    <w:rsid w:val="7E8B07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61102"/>
  <w15:chartTrackingRefBased/>
  <w15:docId w15:val="{E2C15123-7697-DF40-B9E0-3E2CB993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C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D5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itations"/>
    <w:basedOn w:val="Normal"/>
    <w:next w:val="Normal"/>
    <w:link w:val="Heading4Char"/>
    <w:uiPriority w:val="9"/>
    <w:semiHidden/>
    <w:unhideWhenUsed/>
    <w:qFormat/>
    <w:rsid w:val="00877721"/>
    <w:pPr>
      <w:keepNext/>
      <w:keepLines/>
      <w:spacing w:before="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CD5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1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1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1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1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4 citations Char"/>
    <w:basedOn w:val="DefaultParagraphFont"/>
    <w:link w:val="Heading4"/>
    <w:uiPriority w:val="9"/>
    <w:semiHidden/>
    <w:rsid w:val="00877721"/>
    <w:rPr>
      <w:rFonts w:eastAsiaTheme="majorEastAsia" w:cstheme="majorBidi"/>
      <w:iCs/>
      <w:color w:val="000000" w:themeColor="text1"/>
    </w:rPr>
  </w:style>
  <w:style w:type="character" w:customStyle="1" w:styleId="Heading1Char">
    <w:name w:val="Heading 1 Char"/>
    <w:basedOn w:val="DefaultParagraphFont"/>
    <w:link w:val="Heading1"/>
    <w:uiPriority w:val="9"/>
    <w:rsid w:val="00CD5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16A"/>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CD5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16A"/>
    <w:rPr>
      <w:rFonts w:eastAsiaTheme="majorEastAsia" w:cstheme="majorBidi"/>
      <w:color w:val="272727" w:themeColor="text1" w:themeTint="D8"/>
    </w:rPr>
  </w:style>
  <w:style w:type="paragraph" w:styleId="Title">
    <w:name w:val="Title"/>
    <w:basedOn w:val="Normal"/>
    <w:next w:val="Normal"/>
    <w:link w:val="TitleChar"/>
    <w:uiPriority w:val="10"/>
    <w:qFormat/>
    <w:rsid w:val="00CD51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1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1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516A"/>
    <w:rPr>
      <w:i/>
      <w:iCs/>
      <w:color w:val="404040" w:themeColor="text1" w:themeTint="BF"/>
    </w:rPr>
  </w:style>
  <w:style w:type="paragraph" w:styleId="ListParagraph">
    <w:name w:val="List Paragraph"/>
    <w:basedOn w:val="Normal"/>
    <w:uiPriority w:val="34"/>
    <w:qFormat/>
    <w:rsid w:val="00CD516A"/>
    <w:pPr>
      <w:ind w:left="720"/>
      <w:contextualSpacing/>
    </w:pPr>
  </w:style>
  <w:style w:type="character" w:styleId="IntenseEmphasis">
    <w:name w:val="Intense Emphasis"/>
    <w:basedOn w:val="DefaultParagraphFont"/>
    <w:uiPriority w:val="21"/>
    <w:qFormat/>
    <w:rsid w:val="00CD516A"/>
    <w:rPr>
      <w:i/>
      <w:iCs/>
      <w:color w:val="0F4761" w:themeColor="accent1" w:themeShade="BF"/>
    </w:rPr>
  </w:style>
  <w:style w:type="paragraph" w:styleId="IntenseQuote">
    <w:name w:val="Intense Quote"/>
    <w:basedOn w:val="Normal"/>
    <w:next w:val="Normal"/>
    <w:link w:val="IntenseQuoteChar"/>
    <w:uiPriority w:val="30"/>
    <w:qFormat/>
    <w:rsid w:val="00CD5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16A"/>
    <w:rPr>
      <w:i/>
      <w:iCs/>
      <w:color w:val="0F4761" w:themeColor="accent1" w:themeShade="BF"/>
    </w:rPr>
  </w:style>
  <w:style w:type="character" w:styleId="IntenseReference">
    <w:name w:val="Intense Reference"/>
    <w:basedOn w:val="DefaultParagraphFont"/>
    <w:uiPriority w:val="32"/>
    <w:qFormat/>
    <w:rsid w:val="00CD516A"/>
    <w:rPr>
      <w:b/>
      <w:bCs/>
      <w:smallCaps/>
      <w:color w:val="0F4761" w:themeColor="accent1" w:themeShade="BF"/>
      <w:spacing w:val="5"/>
    </w:rPr>
  </w:style>
  <w:style w:type="paragraph" w:styleId="FootnoteText">
    <w:name w:val="footnote text"/>
    <w:basedOn w:val="Normal"/>
    <w:link w:val="FootnoteTextChar"/>
    <w:uiPriority w:val="99"/>
    <w:semiHidden/>
    <w:unhideWhenUsed/>
    <w:rsid w:val="00751C55"/>
    <w:rPr>
      <w:sz w:val="20"/>
      <w:szCs w:val="20"/>
    </w:rPr>
  </w:style>
  <w:style w:type="character" w:customStyle="1" w:styleId="FootnoteTextChar">
    <w:name w:val="Footnote Text Char"/>
    <w:basedOn w:val="DefaultParagraphFont"/>
    <w:link w:val="FootnoteText"/>
    <w:uiPriority w:val="99"/>
    <w:semiHidden/>
    <w:rsid w:val="00751C5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51C55"/>
    <w:rPr>
      <w:vertAlign w:val="superscript"/>
    </w:rPr>
  </w:style>
  <w:style w:type="character" w:styleId="Emphasis">
    <w:name w:val="Emphasis"/>
    <w:basedOn w:val="DefaultParagraphFont"/>
    <w:uiPriority w:val="20"/>
    <w:qFormat/>
    <w:rsid w:val="003B1D22"/>
    <w:rPr>
      <w:i/>
      <w:iCs/>
    </w:rPr>
  </w:style>
  <w:style w:type="character" w:styleId="Strong">
    <w:name w:val="Strong"/>
    <w:basedOn w:val="DefaultParagraphFont"/>
    <w:uiPriority w:val="22"/>
    <w:qFormat/>
    <w:rsid w:val="00E35D01"/>
    <w:rPr>
      <w:b/>
      <w:bCs/>
    </w:rPr>
  </w:style>
  <w:style w:type="character" w:styleId="Hyperlink">
    <w:name w:val="Hyperlink"/>
    <w:basedOn w:val="DefaultParagraphFont"/>
    <w:uiPriority w:val="99"/>
    <w:unhideWhenUsed/>
    <w:rsid w:val="00EA1F80"/>
    <w:rPr>
      <w:color w:val="467886" w:themeColor="hyperlink"/>
      <w:u w:val="single"/>
    </w:rPr>
  </w:style>
  <w:style w:type="character" w:styleId="UnresolvedMention">
    <w:name w:val="Unresolved Mention"/>
    <w:basedOn w:val="DefaultParagraphFont"/>
    <w:uiPriority w:val="99"/>
    <w:semiHidden/>
    <w:unhideWhenUsed/>
    <w:rsid w:val="00EA1F80"/>
    <w:rPr>
      <w:color w:val="605E5C"/>
      <w:shd w:val="clear" w:color="auto" w:fill="E1DFDD"/>
    </w:rPr>
  </w:style>
  <w:style w:type="character" w:styleId="FollowedHyperlink">
    <w:name w:val="FollowedHyperlink"/>
    <w:basedOn w:val="DefaultParagraphFont"/>
    <w:uiPriority w:val="99"/>
    <w:semiHidden/>
    <w:unhideWhenUsed/>
    <w:rsid w:val="007D020E"/>
    <w:rPr>
      <w:color w:val="96607D"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03A1F"/>
    <w:pPr>
      <w:tabs>
        <w:tab w:val="center" w:pos="4680"/>
        <w:tab w:val="right" w:pos="9360"/>
      </w:tabs>
    </w:pPr>
  </w:style>
  <w:style w:type="character" w:customStyle="1" w:styleId="HeaderChar">
    <w:name w:val="Header Char"/>
    <w:basedOn w:val="DefaultParagraphFont"/>
    <w:link w:val="Header"/>
    <w:uiPriority w:val="99"/>
    <w:rsid w:val="00503A1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03A1F"/>
    <w:pPr>
      <w:tabs>
        <w:tab w:val="center" w:pos="4680"/>
        <w:tab w:val="right" w:pos="9360"/>
      </w:tabs>
    </w:pPr>
  </w:style>
  <w:style w:type="character" w:customStyle="1" w:styleId="FooterChar">
    <w:name w:val="Footer Char"/>
    <w:basedOn w:val="DefaultParagraphFont"/>
    <w:link w:val="Footer"/>
    <w:uiPriority w:val="99"/>
    <w:rsid w:val="00503A1F"/>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74E3C"/>
  </w:style>
  <w:style w:type="paragraph" w:styleId="NormalWeb">
    <w:name w:val="Normal (Web)"/>
    <w:basedOn w:val="Normal"/>
    <w:uiPriority w:val="99"/>
    <w:unhideWhenUsed/>
    <w:rsid w:val="00872D89"/>
    <w:pPr>
      <w:spacing w:before="100" w:beforeAutospacing="1" w:after="100" w:afterAutospacing="1"/>
    </w:pPr>
  </w:style>
  <w:style w:type="character" w:customStyle="1" w:styleId="num">
    <w:name w:val="num"/>
    <w:basedOn w:val="DefaultParagraphFont"/>
    <w:rsid w:val="00872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249315">
      <w:bodyDiv w:val="1"/>
      <w:marLeft w:val="0"/>
      <w:marRight w:val="0"/>
      <w:marTop w:val="0"/>
      <w:marBottom w:val="0"/>
      <w:divBdr>
        <w:top w:val="none" w:sz="0" w:space="0" w:color="auto"/>
        <w:left w:val="none" w:sz="0" w:space="0" w:color="auto"/>
        <w:bottom w:val="none" w:sz="0" w:space="0" w:color="auto"/>
        <w:right w:val="none" w:sz="0" w:space="0" w:color="auto"/>
      </w:divBdr>
      <w:divsChild>
        <w:div w:id="549197151">
          <w:marLeft w:val="0"/>
          <w:marRight w:val="0"/>
          <w:marTop w:val="0"/>
          <w:marBottom w:val="0"/>
          <w:divBdr>
            <w:top w:val="none" w:sz="0" w:space="0" w:color="auto"/>
            <w:left w:val="none" w:sz="0" w:space="0" w:color="auto"/>
            <w:bottom w:val="none" w:sz="0" w:space="0" w:color="auto"/>
            <w:right w:val="none" w:sz="0" w:space="0" w:color="auto"/>
          </w:divBdr>
          <w:divsChild>
            <w:div w:id="666443182">
              <w:marLeft w:val="0"/>
              <w:marRight w:val="0"/>
              <w:marTop w:val="0"/>
              <w:marBottom w:val="0"/>
              <w:divBdr>
                <w:top w:val="none" w:sz="0" w:space="0" w:color="auto"/>
                <w:left w:val="none" w:sz="0" w:space="0" w:color="auto"/>
                <w:bottom w:val="none" w:sz="0" w:space="0" w:color="auto"/>
                <w:right w:val="none" w:sz="0" w:space="0" w:color="auto"/>
              </w:divBdr>
            </w:div>
          </w:divsChild>
        </w:div>
        <w:div w:id="890461872">
          <w:marLeft w:val="0"/>
          <w:marRight w:val="0"/>
          <w:marTop w:val="0"/>
          <w:marBottom w:val="0"/>
          <w:divBdr>
            <w:top w:val="none" w:sz="0" w:space="0" w:color="auto"/>
            <w:left w:val="none" w:sz="0" w:space="0" w:color="auto"/>
            <w:bottom w:val="none" w:sz="0" w:space="0" w:color="auto"/>
            <w:right w:val="none" w:sz="0" w:space="0" w:color="auto"/>
          </w:divBdr>
          <w:divsChild>
            <w:div w:id="1213423787">
              <w:marLeft w:val="0"/>
              <w:marRight w:val="0"/>
              <w:marTop w:val="0"/>
              <w:marBottom w:val="0"/>
              <w:divBdr>
                <w:top w:val="none" w:sz="0" w:space="0" w:color="auto"/>
                <w:left w:val="none" w:sz="0" w:space="0" w:color="auto"/>
                <w:bottom w:val="none" w:sz="0" w:space="0" w:color="auto"/>
                <w:right w:val="none" w:sz="0" w:space="0" w:color="auto"/>
              </w:divBdr>
            </w:div>
          </w:divsChild>
        </w:div>
        <w:div w:id="1764716460">
          <w:marLeft w:val="0"/>
          <w:marRight w:val="0"/>
          <w:marTop w:val="0"/>
          <w:marBottom w:val="0"/>
          <w:divBdr>
            <w:top w:val="none" w:sz="0" w:space="0" w:color="auto"/>
            <w:left w:val="none" w:sz="0" w:space="0" w:color="auto"/>
            <w:bottom w:val="none" w:sz="0" w:space="0" w:color="auto"/>
            <w:right w:val="none" w:sz="0" w:space="0" w:color="auto"/>
          </w:divBdr>
          <w:divsChild>
            <w:div w:id="20916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86915">
      <w:bodyDiv w:val="1"/>
      <w:marLeft w:val="0"/>
      <w:marRight w:val="0"/>
      <w:marTop w:val="0"/>
      <w:marBottom w:val="0"/>
      <w:divBdr>
        <w:top w:val="none" w:sz="0" w:space="0" w:color="auto"/>
        <w:left w:val="none" w:sz="0" w:space="0" w:color="auto"/>
        <w:bottom w:val="none" w:sz="0" w:space="0" w:color="auto"/>
        <w:right w:val="none" w:sz="0" w:space="0" w:color="auto"/>
      </w:divBdr>
      <w:divsChild>
        <w:div w:id="1483617287">
          <w:marLeft w:val="0"/>
          <w:marRight w:val="0"/>
          <w:marTop w:val="0"/>
          <w:marBottom w:val="0"/>
          <w:divBdr>
            <w:top w:val="none" w:sz="0" w:space="0" w:color="auto"/>
            <w:left w:val="none" w:sz="0" w:space="0" w:color="auto"/>
            <w:bottom w:val="none" w:sz="0" w:space="0" w:color="auto"/>
            <w:right w:val="none" w:sz="0" w:space="0" w:color="auto"/>
          </w:divBdr>
        </w:div>
        <w:div w:id="1697779175">
          <w:marLeft w:val="0"/>
          <w:marRight w:val="0"/>
          <w:marTop w:val="0"/>
          <w:marBottom w:val="0"/>
          <w:divBdr>
            <w:top w:val="none" w:sz="0" w:space="0" w:color="auto"/>
            <w:left w:val="none" w:sz="0" w:space="0" w:color="auto"/>
            <w:bottom w:val="none" w:sz="0" w:space="0" w:color="auto"/>
            <w:right w:val="none" w:sz="0" w:space="0" w:color="auto"/>
          </w:divBdr>
          <w:divsChild>
            <w:div w:id="1712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5621">
      <w:bodyDiv w:val="1"/>
      <w:marLeft w:val="0"/>
      <w:marRight w:val="0"/>
      <w:marTop w:val="0"/>
      <w:marBottom w:val="0"/>
      <w:divBdr>
        <w:top w:val="none" w:sz="0" w:space="0" w:color="auto"/>
        <w:left w:val="none" w:sz="0" w:space="0" w:color="auto"/>
        <w:bottom w:val="none" w:sz="0" w:space="0" w:color="auto"/>
        <w:right w:val="none" w:sz="0" w:space="0" w:color="auto"/>
      </w:divBdr>
    </w:div>
    <w:div w:id="756907818">
      <w:bodyDiv w:val="1"/>
      <w:marLeft w:val="0"/>
      <w:marRight w:val="0"/>
      <w:marTop w:val="0"/>
      <w:marBottom w:val="0"/>
      <w:divBdr>
        <w:top w:val="none" w:sz="0" w:space="0" w:color="auto"/>
        <w:left w:val="none" w:sz="0" w:space="0" w:color="auto"/>
        <w:bottom w:val="none" w:sz="0" w:space="0" w:color="auto"/>
        <w:right w:val="none" w:sz="0" w:space="0" w:color="auto"/>
      </w:divBdr>
    </w:div>
    <w:div w:id="843939450">
      <w:bodyDiv w:val="1"/>
      <w:marLeft w:val="0"/>
      <w:marRight w:val="0"/>
      <w:marTop w:val="0"/>
      <w:marBottom w:val="0"/>
      <w:divBdr>
        <w:top w:val="none" w:sz="0" w:space="0" w:color="auto"/>
        <w:left w:val="none" w:sz="0" w:space="0" w:color="auto"/>
        <w:bottom w:val="none" w:sz="0" w:space="0" w:color="auto"/>
        <w:right w:val="none" w:sz="0" w:space="0" w:color="auto"/>
      </w:divBdr>
    </w:div>
    <w:div w:id="946041760">
      <w:bodyDiv w:val="1"/>
      <w:marLeft w:val="0"/>
      <w:marRight w:val="0"/>
      <w:marTop w:val="0"/>
      <w:marBottom w:val="0"/>
      <w:divBdr>
        <w:top w:val="none" w:sz="0" w:space="0" w:color="auto"/>
        <w:left w:val="none" w:sz="0" w:space="0" w:color="auto"/>
        <w:bottom w:val="none" w:sz="0" w:space="0" w:color="auto"/>
        <w:right w:val="none" w:sz="0" w:space="0" w:color="auto"/>
      </w:divBdr>
      <w:divsChild>
        <w:div w:id="166335655">
          <w:marLeft w:val="0"/>
          <w:marRight w:val="0"/>
          <w:marTop w:val="0"/>
          <w:marBottom w:val="0"/>
          <w:divBdr>
            <w:top w:val="none" w:sz="0" w:space="0" w:color="auto"/>
            <w:left w:val="none" w:sz="0" w:space="0" w:color="auto"/>
            <w:bottom w:val="none" w:sz="0" w:space="0" w:color="auto"/>
            <w:right w:val="none" w:sz="0" w:space="0" w:color="auto"/>
          </w:divBdr>
          <w:divsChild>
            <w:div w:id="1185287116">
              <w:marLeft w:val="0"/>
              <w:marRight w:val="0"/>
              <w:marTop w:val="0"/>
              <w:marBottom w:val="0"/>
              <w:divBdr>
                <w:top w:val="none" w:sz="0" w:space="0" w:color="auto"/>
                <w:left w:val="none" w:sz="0" w:space="0" w:color="auto"/>
                <w:bottom w:val="none" w:sz="0" w:space="0" w:color="auto"/>
                <w:right w:val="none" w:sz="0" w:space="0" w:color="auto"/>
              </w:divBdr>
            </w:div>
          </w:divsChild>
        </w:div>
        <w:div w:id="216749298">
          <w:marLeft w:val="0"/>
          <w:marRight w:val="0"/>
          <w:marTop w:val="240"/>
          <w:marBottom w:val="0"/>
          <w:divBdr>
            <w:top w:val="none" w:sz="0" w:space="0" w:color="auto"/>
            <w:left w:val="none" w:sz="0" w:space="0" w:color="auto"/>
            <w:bottom w:val="none" w:sz="0" w:space="0" w:color="auto"/>
            <w:right w:val="none" w:sz="0" w:space="0" w:color="auto"/>
          </w:divBdr>
          <w:divsChild>
            <w:div w:id="916089417">
              <w:marLeft w:val="0"/>
              <w:marRight w:val="0"/>
              <w:marTop w:val="0"/>
              <w:marBottom w:val="0"/>
              <w:divBdr>
                <w:top w:val="none" w:sz="0" w:space="0" w:color="auto"/>
                <w:left w:val="none" w:sz="0" w:space="0" w:color="auto"/>
                <w:bottom w:val="none" w:sz="0" w:space="0" w:color="auto"/>
                <w:right w:val="none" w:sz="0" w:space="0" w:color="auto"/>
              </w:divBdr>
            </w:div>
          </w:divsChild>
        </w:div>
        <w:div w:id="441534099">
          <w:marLeft w:val="0"/>
          <w:marRight w:val="0"/>
          <w:marTop w:val="0"/>
          <w:marBottom w:val="0"/>
          <w:divBdr>
            <w:top w:val="none" w:sz="0" w:space="0" w:color="auto"/>
            <w:left w:val="none" w:sz="0" w:space="0" w:color="auto"/>
            <w:bottom w:val="none" w:sz="0" w:space="0" w:color="auto"/>
            <w:right w:val="none" w:sz="0" w:space="0" w:color="auto"/>
          </w:divBdr>
          <w:divsChild>
            <w:div w:id="1738089498">
              <w:marLeft w:val="0"/>
              <w:marRight w:val="0"/>
              <w:marTop w:val="0"/>
              <w:marBottom w:val="0"/>
              <w:divBdr>
                <w:top w:val="none" w:sz="0" w:space="0" w:color="auto"/>
                <w:left w:val="none" w:sz="0" w:space="0" w:color="auto"/>
                <w:bottom w:val="none" w:sz="0" w:space="0" w:color="auto"/>
                <w:right w:val="none" w:sz="0" w:space="0" w:color="auto"/>
              </w:divBdr>
            </w:div>
          </w:divsChild>
        </w:div>
        <w:div w:id="503983177">
          <w:marLeft w:val="0"/>
          <w:marRight w:val="0"/>
          <w:marTop w:val="0"/>
          <w:marBottom w:val="0"/>
          <w:divBdr>
            <w:top w:val="none" w:sz="0" w:space="0" w:color="auto"/>
            <w:left w:val="none" w:sz="0" w:space="0" w:color="auto"/>
            <w:bottom w:val="none" w:sz="0" w:space="0" w:color="auto"/>
            <w:right w:val="none" w:sz="0" w:space="0" w:color="auto"/>
          </w:divBdr>
          <w:divsChild>
            <w:div w:id="1585799409">
              <w:marLeft w:val="0"/>
              <w:marRight w:val="0"/>
              <w:marTop w:val="0"/>
              <w:marBottom w:val="0"/>
              <w:divBdr>
                <w:top w:val="none" w:sz="0" w:space="0" w:color="auto"/>
                <w:left w:val="none" w:sz="0" w:space="0" w:color="auto"/>
                <w:bottom w:val="none" w:sz="0" w:space="0" w:color="auto"/>
                <w:right w:val="none" w:sz="0" w:space="0" w:color="auto"/>
              </w:divBdr>
            </w:div>
          </w:divsChild>
        </w:div>
        <w:div w:id="1460954183">
          <w:marLeft w:val="0"/>
          <w:marRight w:val="0"/>
          <w:marTop w:val="0"/>
          <w:marBottom w:val="0"/>
          <w:divBdr>
            <w:top w:val="none" w:sz="0" w:space="0" w:color="auto"/>
            <w:left w:val="none" w:sz="0" w:space="0" w:color="auto"/>
            <w:bottom w:val="none" w:sz="0" w:space="0" w:color="auto"/>
            <w:right w:val="none" w:sz="0" w:space="0" w:color="auto"/>
          </w:divBdr>
          <w:divsChild>
            <w:div w:id="524178283">
              <w:marLeft w:val="0"/>
              <w:marRight w:val="0"/>
              <w:marTop w:val="0"/>
              <w:marBottom w:val="0"/>
              <w:divBdr>
                <w:top w:val="none" w:sz="0" w:space="0" w:color="auto"/>
                <w:left w:val="none" w:sz="0" w:space="0" w:color="auto"/>
                <w:bottom w:val="none" w:sz="0" w:space="0" w:color="auto"/>
                <w:right w:val="none" w:sz="0" w:space="0" w:color="auto"/>
              </w:divBdr>
            </w:div>
          </w:divsChild>
        </w:div>
        <w:div w:id="1645546695">
          <w:marLeft w:val="0"/>
          <w:marRight w:val="0"/>
          <w:marTop w:val="240"/>
          <w:marBottom w:val="0"/>
          <w:divBdr>
            <w:top w:val="none" w:sz="0" w:space="0" w:color="auto"/>
            <w:left w:val="none" w:sz="0" w:space="0" w:color="auto"/>
            <w:bottom w:val="none" w:sz="0" w:space="0" w:color="auto"/>
            <w:right w:val="none" w:sz="0" w:space="0" w:color="auto"/>
          </w:divBdr>
          <w:divsChild>
            <w:div w:id="1994917704">
              <w:marLeft w:val="0"/>
              <w:marRight w:val="0"/>
              <w:marTop w:val="0"/>
              <w:marBottom w:val="0"/>
              <w:divBdr>
                <w:top w:val="none" w:sz="0" w:space="0" w:color="auto"/>
                <w:left w:val="none" w:sz="0" w:space="0" w:color="auto"/>
                <w:bottom w:val="none" w:sz="0" w:space="0" w:color="auto"/>
                <w:right w:val="none" w:sz="0" w:space="0" w:color="auto"/>
              </w:divBdr>
            </w:div>
          </w:divsChild>
        </w:div>
        <w:div w:id="1718821031">
          <w:marLeft w:val="0"/>
          <w:marRight w:val="0"/>
          <w:marTop w:val="0"/>
          <w:marBottom w:val="0"/>
          <w:divBdr>
            <w:top w:val="none" w:sz="0" w:space="0" w:color="auto"/>
            <w:left w:val="none" w:sz="0" w:space="0" w:color="auto"/>
            <w:bottom w:val="none" w:sz="0" w:space="0" w:color="auto"/>
            <w:right w:val="none" w:sz="0" w:space="0" w:color="auto"/>
          </w:divBdr>
          <w:divsChild>
            <w:div w:id="4465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7549">
      <w:bodyDiv w:val="1"/>
      <w:marLeft w:val="0"/>
      <w:marRight w:val="0"/>
      <w:marTop w:val="0"/>
      <w:marBottom w:val="0"/>
      <w:divBdr>
        <w:top w:val="none" w:sz="0" w:space="0" w:color="auto"/>
        <w:left w:val="none" w:sz="0" w:space="0" w:color="auto"/>
        <w:bottom w:val="none" w:sz="0" w:space="0" w:color="auto"/>
        <w:right w:val="none" w:sz="0" w:space="0" w:color="auto"/>
      </w:divBdr>
    </w:div>
    <w:div w:id="985352434">
      <w:bodyDiv w:val="1"/>
      <w:marLeft w:val="0"/>
      <w:marRight w:val="0"/>
      <w:marTop w:val="0"/>
      <w:marBottom w:val="0"/>
      <w:divBdr>
        <w:top w:val="none" w:sz="0" w:space="0" w:color="auto"/>
        <w:left w:val="none" w:sz="0" w:space="0" w:color="auto"/>
        <w:bottom w:val="none" w:sz="0" w:space="0" w:color="auto"/>
        <w:right w:val="none" w:sz="0" w:space="0" w:color="auto"/>
      </w:divBdr>
    </w:div>
    <w:div w:id="1103766200">
      <w:bodyDiv w:val="1"/>
      <w:marLeft w:val="0"/>
      <w:marRight w:val="0"/>
      <w:marTop w:val="0"/>
      <w:marBottom w:val="0"/>
      <w:divBdr>
        <w:top w:val="none" w:sz="0" w:space="0" w:color="auto"/>
        <w:left w:val="none" w:sz="0" w:space="0" w:color="auto"/>
        <w:bottom w:val="none" w:sz="0" w:space="0" w:color="auto"/>
        <w:right w:val="none" w:sz="0" w:space="0" w:color="auto"/>
      </w:divBdr>
    </w:div>
    <w:div w:id="1123186458">
      <w:bodyDiv w:val="1"/>
      <w:marLeft w:val="0"/>
      <w:marRight w:val="0"/>
      <w:marTop w:val="0"/>
      <w:marBottom w:val="0"/>
      <w:divBdr>
        <w:top w:val="none" w:sz="0" w:space="0" w:color="auto"/>
        <w:left w:val="none" w:sz="0" w:space="0" w:color="auto"/>
        <w:bottom w:val="none" w:sz="0" w:space="0" w:color="auto"/>
        <w:right w:val="none" w:sz="0" w:space="0" w:color="auto"/>
      </w:divBdr>
      <w:divsChild>
        <w:div w:id="478109190">
          <w:marLeft w:val="0"/>
          <w:marRight w:val="0"/>
          <w:marTop w:val="0"/>
          <w:marBottom w:val="0"/>
          <w:divBdr>
            <w:top w:val="none" w:sz="0" w:space="0" w:color="auto"/>
            <w:left w:val="none" w:sz="0" w:space="0" w:color="auto"/>
            <w:bottom w:val="none" w:sz="0" w:space="0" w:color="auto"/>
            <w:right w:val="none" w:sz="0" w:space="0" w:color="auto"/>
          </w:divBdr>
          <w:divsChild>
            <w:div w:id="1409645134">
              <w:marLeft w:val="0"/>
              <w:marRight w:val="0"/>
              <w:marTop w:val="0"/>
              <w:marBottom w:val="0"/>
              <w:divBdr>
                <w:top w:val="none" w:sz="0" w:space="0" w:color="auto"/>
                <w:left w:val="none" w:sz="0" w:space="0" w:color="auto"/>
                <w:bottom w:val="none" w:sz="0" w:space="0" w:color="auto"/>
                <w:right w:val="none" w:sz="0" w:space="0" w:color="auto"/>
              </w:divBdr>
            </w:div>
          </w:divsChild>
        </w:div>
        <w:div w:id="1997492101">
          <w:marLeft w:val="0"/>
          <w:marRight w:val="0"/>
          <w:marTop w:val="0"/>
          <w:marBottom w:val="0"/>
          <w:divBdr>
            <w:top w:val="none" w:sz="0" w:space="0" w:color="auto"/>
            <w:left w:val="none" w:sz="0" w:space="0" w:color="auto"/>
            <w:bottom w:val="none" w:sz="0" w:space="0" w:color="auto"/>
            <w:right w:val="none" w:sz="0" w:space="0" w:color="auto"/>
          </w:divBdr>
          <w:divsChild>
            <w:div w:id="14405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80254">
      <w:bodyDiv w:val="1"/>
      <w:marLeft w:val="0"/>
      <w:marRight w:val="0"/>
      <w:marTop w:val="0"/>
      <w:marBottom w:val="0"/>
      <w:divBdr>
        <w:top w:val="none" w:sz="0" w:space="0" w:color="auto"/>
        <w:left w:val="none" w:sz="0" w:space="0" w:color="auto"/>
        <w:bottom w:val="none" w:sz="0" w:space="0" w:color="auto"/>
        <w:right w:val="none" w:sz="0" w:space="0" w:color="auto"/>
      </w:divBdr>
      <w:divsChild>
        <w:div w:id="1601520667">
          <w:marLeft w:val="0"/>
          <w:marRight w:val="0"/>
          <w:marTop w:val="240"/>
          <w:marBottom w:val="0"/>
          <w:divBdr>
            <w:top w:val="none" w:sz="0" w:space="0" w:color="auto"/>
            <w:left w:val="none" w:sz="0" w:space="0" w:color="auto"/>
            <w:bottom w:val="none" w:sz="0" w:space="0" w:color="auto"/>
            <w:right w:val="none" w:sz="0" w:space="0" w:color="auto"/>
          </w:divBdr>
          <w:divsChild>
            <w:div w:id="154641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6444">
      <w:bodyDiv w:val="1"/>
      <w:marLeft w:val="0"/>
      <w:marRight w:val="0"/>
      <w:marTop w:val="0"/>
      <w:marBottom w:val="0"/>
      <w:divBdr>
        <w:top w:val="none" w:sz="0" w:space="0" w:color="auto"/>
        <w:left w:val="none" w:sz="0" w:space="0" w:color="auto"/>
        <w:bottom w:val="none" w:sz="0" w:space="0" w:color="auto"/>
        <w:right w:val="none" w:sz="0" w:space="0" w:color="auto"/>
      </w:divBdr>
    </w:div>
    <w:div w:id="1486162273">
      <w:bodyDiv w:val="1"/>
      <w:marLeft w:val="0"/>
      <w:marRight w:val="0"/>
      <w:marTop w:val="0"/>
      <w:marBottom w:val="0"/>
      <w:divBdr>
        <w:top w:val="none" w:sz="0" w:space="0" w:color="auto"/>
        <w:left w:val="none" w:sz="0" w:space="0" w:color="auto"/>
        <w:bottom w:val="none" w:sz="0" w:space="0" w:color="auto"/>
        <w:right w:val="none" w:sz="0" w:space="0" w:color="auto"/>
      </w:divBdr>
      <w:divsChild>
        <w:div w:id="834303417">
          <w:marLeft w:val="0"/>
          <w:marRight w:val="0"/>
          <w:marTop w:val="0"/>
          <w:marBottom w:val="0"/>
          <w:divBdr>
            <w:top w:val="none" w:sz="0" w:space="0" w:color="auto"/>
            <w:left w:val="none" w:sz="0" w:space="0" w:color="auto"/>
            <w:bottom w:val="none" w:sz="0" w:space="0" w:color="auto"/>
            <w:right w:val="none" w:sz="0" w:space="0" w:color="auto"/>
          </w:divBdr>
        </w:div>
        <w:div w:id="1982269518">
          <w:marLeft w:val="0"/>
          <w:marRight w:val="0"/>
          <w:marTop w:val="0"/>
          <w:marBottom w:val="0"/>
          <w:divBdr>
            <w:top w:val="none" w:sz="0" w:space="0" w:color="auto"/>
            <w:left w:val="none" w:sz="0" w:space="0" w:color="auto"/>
            <w:bottom w:val="none" w:sz="0" w:space="0" w:color="auto"/>
            <w:right w:val="none" w:sz="0" w:space="0" w:color="auto"/>
          </w:divBdr>
          <w:divsChild>
            <w:div w:id="131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2557">
      <w:bodyDiv w:val="1"/>
      <w:marLeft w:val="0"/>
      <w:marRight w:val="0"/>
      <w:marTop w:val="0"/>
      <w:marBottom w:val="0"/>
      <w:divBdr>
        <w:top w:val="none" w:sz="0" w:space="0" w:color="auto"/>
        <w:left w:val="none" w:sz="0" w:space="0" w:color="auto"/>
        <w:bottom w:val="none" w:sz="0" w:space="0" w:color="auto"/>
        <w:right w:val="none" w:sz="0" w:space="0" w:color="auto"/>
      </w:divBdr>
    </w:div>
    <w:div w:id="1693456281">
      <w:bodyDiv w:val="1"/>
      <w:marLeft w:val="0"/>
      <w:marRight w:val="0"/>
      <w:marTop w:val="0"/>
      <w:marBottom w:val="0"/>
      <w:divBdr>
        <w:top w:val="none" w:sz="0" w:space="0" w:color="auto"/>
        <w:left w:val="none" w:sz="0" w:space="0" w:color="auto"/>
        <w:bottom w:val="none" w:sz="0" w:space="0" w:color="auto"/>
        <w:right w:val="none" w:sz="0" w:space="0" w:color="auto"/>
      </w:divBdr>
    </w:div>
    <w:div w:id="1813474080">
      <w:bodyDiv w:val="1"/>
      <w:marLeft w:val="0"/>
      <w:marRight w:val="0"/>
      <w:marTop w:val="0"/>
      <w:marBottom w:val="0"/>
      <w:divBdr>
        <w:top w:val="none" w:sz="0" w:space="0" w:color="auto"/>
        <w:left w:val="none" w:sz="0" w:space="0" w:color="auto"/>
        <w:bottom w:val="none" w:sz="0" w:space="0" w:color="auto"/>
        <w:right w:val="none" w:sz="0" w:space="0" w:color="auto"/>
      </w:divBdr>
    </w:div>
    <w:div w:id="1948609930">
      <w:bodyDiv w:val="1"/>
      <w:marLeft w:val="0"/>
      <w:marRight w:val="0"/>
      <w:marTop w:val="0"/>
      <w:marBottom w:val="0"/>
      <w:divBdr>
        <w:top w:val="none" w:sz="0" w:space="0" w:color="auto"/>
        <w:left w:val="none" w:sz="0" w:space="0" w:color="auto"/>
        <w:bottom w:val="none" w:sz="0" w:space="0" w:color="auto"/>
        <w:right w:val="none" w:sz="0" w:space="0" w:color="auto"/>
      </w:divBdr>
      <w:divsChild>
        <w:div w:id="327484012">
          <w:marLeft w:val="0"/>
          <w:marRight w:val="0"/>
          <w:marTop w:val="240"/>
          <w:marBottom w:val="0"/>
          <w:divBdr>
            <w:top w:val="none" w:sz="0" w:space="0" w:color="auto"/>
            <w:left w:val="none" w:sz="0" w:space="0" w:color="auto"/>
            <w:bottom w:val="none" w:sz="0" w:space="0" w:color="auto"/>
            <w:right w:val="none" w:sz="0" w:space="0" w:color="auto"/>
          </w:divBdr>
          <w:divsChild>
            <w:div w:id="2239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2375">
      <w:bodyDiv w:val="1"/>
      <w:marLeft w:val="0"/>
      <w:marRight w:val="0"/>
      <w:marTop w:val="0"/>
      <w:marBottom w:val="0"/>
      <w:divBdr>
        <w:top w:val="none" w:sz="0" w:space="0" w:color="auto"/>
        <w:left w:val="none" w:sz="0" w:space="0" w:color="auto"/>
        <w:bottom w:val="none" w:sz="0" w:space="0" w:color="auto"/>
        <w:right w:val="none" w:sz="0" w:space="0" w:color="auto"/>
      </w:divBdr>
      <w:divsChild>
        <w:div w:id="1351222605">
          <w:marLeft w:val="0"/>
          <w:marRight w:val="0"/>
          <w:marTop w:val="240"/>
          <w:marBottom w:val="0"/>
          <w:divBdr>
            <w:top w:val="none" w:sz="0" w:space="0" w:color="auto"/>
            <w:left w:val="none" w:sz="0" w:space="0" w:color="auto"/>
            <w:bottom w:val="none" w:sz="0" w:space="0" w:color="auto"/>
            <w:right w:val="none" w:sz="0" w:space="0" w:color="auto"/>
          </w:divBdr>
          <w:divsChild>
            <w:div w:id="12485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8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can.com/AZ/text/HB2720/id/30020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B4EC8441244489D04593EDD686EED" ma:contentTypeVersion="4" ma:contentTypeDescription="Create a new document." ma:contentTypeScope="" ma:versionID="c5d8edaaffed45fff2310f430eb18a13">
  <xsd:schema xmlns:xsd="http://www.w3.org/2001/XMLSchema" xmlns:xs="http://www.w3.org/2001/XMLSchema" xmlns:p="http://schemas.microsoft.com/office/2006/metadata/properties" xmlns:ns2="5f1ddc00-8fd2-463b-b4de-274b150d3a70" targetNamespace="http://schemas.microsoft.com/office/2006/metadata/properties" ma:root="true" ma:fieldsID="71dfac1849217685cdf22972bb18ca98" ns2:_="">
    <xsd:import namespace="5f1ddc00-8fd2-463b-b4de-274b150d3a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ddc00-8fd2-463b-b4de-274b150d3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CBD2FC-EC5A-45D8-82FA-5EF2A482B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ddc00-8fd2-463b-b4de-274b150d3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D4772-9D58-384B-930C-8BE984D1E5A9}">
  <ds:schemaRefs>
    <ds:schemaRef ds:uri="http://schemas.openxmlformats.org/officeDocument/2006/bibliography"/>
  </ds:schemaRefs>
</ds:datastoreItem>
</file>

<file path=customXml/itemProps3.xml><?xml version="1.0" encoding="utf-8"?>
<ds:datastoreItem xmlns:ds="http://schemas.openxmlformats.org/officeDocument/2006/customXml" ds:itemID="{AAB109A9-2327-4EE8-B681-7CED4A4FB2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F977F9-5C6D-4C38-84B7-84BB5D2F5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3971</Words>
  <Characters>22638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26556</CharactersWithSpaces>
  <SharedDoc>false</SharedDoc>
  <HLinks>
    <vt:vector size="6" baseType="variant">
      <vt:variant>
        <vt:i4>6357119</vt:i4>
      </vt:variant>
      <vt:variant>
        <vt:i4>0</vt:i4>
      </vt:variant>
      <vt:variant>
        <vt:i4>0</vt:i4>
      </vt:variant>
      <vt:variant>
        <vt:i4>5</vt:i4>
      </vt:variant>
      <vt:variant>
        <vt:lpwstr>https://legiscan.com/AZ/text/HB2720/id/3002000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Davidson</dc:creator>
  <cp:keywords/>
  <dc:description/>
  <cp:lastModifiedBy>Nancy Davidson</cp:lastModifiedBy>
  <cp:revision>3</cp:revision>
  <dcterms:created xsi:type="dcterms:W3CDTF">2024-10-02T18:27:00Z</dcterms:created>
  <dcterms:modified xsi:type="dcterms:W3CDTF">2024-10-02T18:27:00Z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0x010100F3DB4EC8441244489D04593EDD686EED</vt:lpwstr>
  </property>
</Properties>
</file>